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C7" w:rsidRDefault="003512C7" w:rsidP="003512C7">
      <w:bookmarkStart w:id="0" w:name="_GoBack"/>
      <w:bookmarkEnd w:id="0"/>
      <w:r>
        <w:rPr>
          <w:noProof/>
        </w:rPr>
        <w:drawing>
          <wp:anchor distT="0" distB="0" distL="114300" distR="114300" simplePos="0" relativeHeight="251659264" behindDoc="0" locked="0" layoutInCell="1" allowOverlap="1" wp14:anchorId="0518D36C" wp14:editId="2473949D">
            <wp:simplePos x="0" y="0"/>
            <wp:positionH relativeFrom="column">
              <wp:align>right</wp:align>
            </wp:positionH>
            <wp:positionV relativeFrom="paragraph">
              <wp:align>top</wp:align>
            </wp:positionV>
            <wp:extent cx="1493520" cy="7499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749935"/>
                    </a:xfrm>
                    <a:prstGeom prst="rect">
                      <a:avLst/>
                    </a:prstGeom>
                    <a:noFill/>
                  </pic:spPr>
                </pic:pic>
              </a:graphicData>
            </a:graphic>
          </wp:anchor>
        </w:drawing>
      </w:r>
    </w:p>
    <w:p w:rsidR="003512C7" w:rsidRDefault="003512C7" w:rsidP="003512C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941"/>
        <w:gridCol w:w="1283"/>
        <w:gridCol w:w="1994"/>
      </w:tblGrid>
      <w:tr w:rsidR="003512C7" w:rsidRPr="00B6118D" w:rsidTr="00162B77">
        <w:trPr>
          <w:trHeight w:val="600"/>
          <w:jc w:val="center"/>
        </w:trPr>
        <w:tc>
          <w:tcPr>
            <w:tcW w:w="1095" w:type="pct"/>
            <w:shd w:val="clear" w:color="auto" w:fill="D9D9D9"/>
          </w:tcPr>
          <w:p w:rsidR="003512C7" w:rsidRPr="00B6118D" w:rsidRDefault="003512C7" w:rsidP="00162B77">
            <w:pPr>
              <w:spacing w:before="60"/>
              <w:rPr>
                <w:rFonts w:cs="Arial"/>
                <w:b/>
                <w:bCs/>
                <w:szCs w:val="22"/>
              </w:rPr>
            </w:pPr>
            <w:r w:rsidRPr="00B6118D">
              <w:rPr>
                <w:rFonts w:cs="Arial"/>
                <w:b/>
                <w:bCs/>
                <w:szCs w:val="22"/>
              </w:rPr>
              <w:t>Report to:</w:t>
            </w:r>
          </w:p>
        </w:tc>
        <w:tc>
          <w:tcPr>
            <w:tcW w:w="2132" w:type="pct"/>
            <w:shd w:val="clear" w:color="auto" w:fill="auto"/>
          </w:tcPr>
          <w:p w:rsidR="003512C7" w:rsidRDefault="003512C7" w:rsidP="00162B77">
            <w:pPr>
              <w:rPr>
                <w:rFonts w:cs="Arial"/>
                <w:bCs/>
                <w:szCs w:val="22"/>
              </w:rPr>
            </w:pPr>
            <w:r>
              <w:rPr>
                <w:rFonts w:cs="Arial"/>
                <w:bCs/>
                <w:szCs w:val="22"/>
              </w:rPr>
              <w:t xml:space="preserve">Clinical Governance Committee </w:t>
            </w:r>
            <w:sdt>
              <w:sdtPr>
                <w:rPr>
                  <w:rFonts w:cs="Arial"/>
                  <w:bCs/>
                  <w:szCs w:val="22"/>
                </w:rPr>
                <w:alias w:val="pub priv"/>
                <w:tag w:val="pub priv"/>
                <w:id w:val="-1521003360"/>
                <w:placeholder>
                  <w:docPart w:val="E78EA099C6AC4E528B2E4E5470FD1253"/>
                </w:placeholder>
                <w:dropDownList>
                  <w:listItem w:value="Choose an item."/>
                  <w:listItem w:displayText=" " w:value=" n/a"/>
                  <w:listItem w:displayText=" (Private)" w:value=" (Private)"/>
                  <w:listItem w:displayText=" (Public)" w:value=" (Public)"/>
                </w:dropDownList>
              </w:sdtPr>
              <w:sdtEndPr/>
              <w:sdtContent>
                <w:r>
                  <w:rPr>
                    <w:rFonts w:cs="Arial"/>
                    <w:bCs/>
                    <w:szCs w:val="22"/>
                  </w:rPr>
                  <w:t xml:space="preserve"> </w:t>
                </w:r>
              </w:sdtContent>
            </w:sdt>
          </w:p>
          <w:p w:rsidR="003512C7" w:rsidRPr="00B6118D" w:rsidRDefault="003512C7" w:rsidP="00162B77">
            <w:pPr>
              <w:rPr>
                <w:rFonts w:cs="Arial"/>
                <w:bCs/>
                <w:szCs w:val="22"/>
              </w:rPr>
            </w:pPr>
          </w:p>
        </w:tc>
        <w:tc>
          <w:tcPr>
            <w:tcW w:w="694" w:type="pct"/>
            <w:shd w:val="clear" w:color="auto" w:fill="D9D9D9"/>
          </w:tcPr>
          <w:p w:rsidR="003512C7" w:rsidRPr="00B6118D" w:rsidRDefault="003512C7" w:rsidP="00162B77">
            <w:pPr>
              <w:spacing w:before="60"/>
              <w:rPr>
                <w:rFonts w:cs="Arial"/>
                <w:b/>
                <w:bCs/>
                <w:szCs w:val="22"/>
              </w:rPr>
            </w:pPr>
            <w:r w:rsidRPr="00B6118D">
              <w:rPr>
                <w:rFonts w:cs="Arial"/>
                <w:b/>
                <w:bCs/>
                <w:szCs w:val="22"/>
              </w:rPr>
              <w:t xml:space="preserve">Agenda item: </w:t>
            </w:r>
          </w:p>
        </w:tc>
        <w:tc>
          <w:tcPr>
            <w:tcW w:w="1079" w:type="pct"/>
            <w:shd w:val="clear" w:color="auto" w:fill="auto"/>
          </w:tcPr>
          <w:p w:rsidR="003512C7" w:rsidRPr="0062294B" w:rsidRDefault="003512C7" w:rsidP="00162B77">
            <w:pPr>
              <w:spacing w:before="60"/>
              <w:jc w:val="center"/>
              <w:rPr>
                <w:rFonts w:cs="Arial"/>
                <w:bCs/>
                <w:szCs w:val="22"/>
              </w:rPr>
            </w:pPr>
          </w:p>
        </w:tc>
      </w:tr>
      <w:tr w:rsidR="003512C7" w:rsidRPr="00B6118D" w:rsidTr="00162B77">
        <w:trPr>
          <w:trHeight w:val="454"/>
          <w:jc w:val="center"/>
        </w:trPr>
        <w:tc>
          <w:tcPr>
            <w:tcW w:w="1095" w:type="pct"/>
            <w:shd w:val="clear" w:color="auto" w:fill="D9D9D9"/>
          </w:tcPr>
          <w:p w:rsidR="003512C7" w:rsidRPr="00B6118D" w:rsidRDefault="003512C7" w:rsidP="00162B77">
            <w:pPr>
              <w:spacing w:before="60"/>
              <w:rPr>
                <w:rFonts w:cs="Arial"/>
                <w:b/>
                <w:bCs/>
                <w:szCs w:val="22"/>
              </w:rPr>
            </w:pPr>
            <w:r w:rsidRPr="00B6118D">
              <w:rPr>
                <w:rFonts w:cs="Arial"/>
                <w:b/>
                <w:bCs/>
                <w:szCs w:val="22"/>
              </w:rPr>
              <w:t>Date of Meeting:</w:t>
            </w:r>
          </w:p>
        </w:tc>
        <w:sdt>
          <w:sdtPr>
            <w:rPr>
              <w:rFonts w:cs="Arial"/>
              <w:bCs/>
              <w:szCs w:val="22"/>
            </w:rPr>
            <w:alias w:val="Date "/>
            <w:tag w:val="Date "/>
            <w:id w:val="-1536805822"/>
            <w:placeholder>
              <w:docPart w:val="CE46FB78D84C4F539DD0CA94A2198F67"/>
            </w:placeholder>
            <w:date w:fullDate="2018-09-24T00:00:00Z">
              <w:dateFormat w:val="dd MMMM yyyy"/>
              <w:lid w:val="en-GB"/>
              <w:storeMappedDataAs w:val="dateTime"/>
              <w:calendar w:val="gregorian"/>
            </w:date>
          </w:sdtPr>
          <w:sdtEndPr/>
          <w:sdtContent>
            <w:tc>
              <w:tcPr>
                <w:tcW w:w="3905" w:type="pct"/>
                <w:gridSpan w:val="3"/>
                <w:shd w:val="clear" w:color="auto" w:fill="auto"/>
              </w:tcPr>
              <w:p w:rsidR="003512C7" w:rsidRPr="00B6118D" w:rsidRDefault="003512C7" w:rsidP="00162B77">
                <w:pPr>
                  <w:rPr>
                    <w:rFonts w:cs="Arial"/>
                    <w:bCs/>
                    <w:szCs w:val="22"/>
                  </w:rPr>
                </w:pPr>
                <w:r>
                  <w:rPr>
                    <w:rFonts w:cs="Arial"/>
                    <w:bCs/>
                    <w:szCs w:val="22"/>
                  </w:rPr>
                  <w:t>24 September 2018</w:t>
                </w:r>
              </w:p>
            </w:tc>
          </w:sdtContent>
        </w:sdt>
      </w:tr>
    </w:tbl>
    <w:p w:rsidR="003512C7" w:rsidRPr="00B6118D" w:rsidRDefault="003512C7" w:rsidP="003512C7">
      <w:pPr>
        <w:spacing w:before="60"/>
        <w:jc w:val="center"/>
        <w:rPr>
          <w:rFonts w:cs="Arial"/>
          <w:b/>
          <w:bCs/>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702"/>
        <w:gridCol w:w="1560"/>
        <w:gridCol w:w="1701"/>
        <w:gridCol w:w="1906"/>
      </w:tblGrid>
      <w:tr w:rsidR="003512C7" w:rsidRPr="00B6118D" w:rsidTr="00162B77">
        <w:trPr>
          <w:trHeight w:val="454"/>
          <w:jc w:val="center"/>
        </w:trPr>
        <w:tc>
          <w:tcPr>
            <w:tcW w:w="1284" w:type="pct"/>
            <w:shd w:val="clear" w:color="auto" w:fill="D9D9D9"/>
          </w:tcPr>
          <w:p w:rsidR="003512C7" w:rsidRPr="00B6118D" w:rsidRDefault="003512C7" w:rsidP="00162B77">
            <w:pPr>
              <w:spacing w:before="60"/>
              <w:rPr>
                <w:rFonts w:cs="Arial"/>
                <w:b/>
                <w:bCs/>
                <w:szCs w:val="22"/>
              </w:rPr>
            </w:pPr>
            <w:r w:rsidRPr="00B6118D">
              <w:rPr>
                <w:rFonts w:cs="Arial"/>
                <w:b/>
                <w:bCs/>
                <w:szCs w:val="22"/>
              </w:rPr>
              <w:t>Report Title:</w:t>
            </w:r>
          </w:p>
        </w:tc>
        <w:tc>
          <w:tcPr>
            <w:tcW w:w="3716" w:type="pct"/>
            <w:gridSpan w:val="4"/>
            <w:shd w:val="clear" w:color="auto" w:fill="auto"/>
          </w:tcPr>
          <w:p w:rsidR="003512C7" w:rsidRPr="00B6118D" w:rsidRDefault="003512C7" w:rsidP="00162B77">
            <w:pPr>
              <w:spacing w:before="60"/>
              <w:rPr>
                <w:rFonts w:cs="Arial"/>
                <w:bCs/>
                <w:szCs w:val="22"/>
              </w:rPr>
            </w:pPr>
            <w:r>
              <w:t>Patient and Public Experience and Involvement Progress on our Priorities   – July 2019 (mid-year update)</w:t>
            </w:r>
            <w:r>
              <w:rPr>
                <w:rFonts w:cs="Arial"/>
                <w:bCs/>
                <w:szCs w:val="22"/>
              </w:rPr>
              <w:t xml:space="preserve"> </w:t>
            </w:r>
          </w:p>
        </w:tc>
      </w:tr>
      <w:tr w:rsidR="003512C7" w:rsidRPr="00B6118D" w:rsidTr="00162B77">
        <w:trPr>
          <w:trHeight w:val="454"/>
          <w:jc w:val="center"/>
        </w:trPr>
        <w:tc>
          <w:tcPr>
            <w:tcW w:w="1284" w:type="pct"/>
            <w:vMerge w:val="restart"/>
            <w:shd w:val="clear" w:color="auto" w:fill="D9D9D9"/>
          </w:tcPr>
          <w:p w:rsidR="003512C7" w:rsidRPr="00B6118D" w:rsidRDefault="003512C7" w:rsidP="00162B77">
            <w:pPr>
              <w:spacing w:before="60"/>
              <w:rPr>
                <w:rFonts w:cs="Arial"/>
                <w:b/>
                <w:bCs/>
                <w:szCs w:val="22"/>
              </w:rPr>
            </w:pPr>
            <w:r w:rsidRPr="00B6118D">
              <w:rPr>
                <w:rFonts w:cs="Arial"/>
                <w:b/>
                <w:bCs/>
                <w:szCs w:val="22"/>
              </w:rPr>
              <w:t>Status:</w:t>
            </w:r>
          </w:p>
        </w:tc>
        <w:tc>
          <w:tcPr>
            <w:tcW w:w="921" w:type="pct"/>
            <w:shd w:val="clear" w:color="auto" w:fill="D9D9D9"/>
          </w:tcPr>
          <w:p w:rsidR="003512C7" w:rsidRPr="00B6118D" w:rsidRDefault="003512C7" w:rsidP="00162B77">
            <w:pPr>
              <w:spacing w:before="60"/>
              <w:ind w:left="-108" w:right="-108"/>
              <w:jc w:val="center"/>
              <w:rPr>
                <w:rFonts w:cs="Arial"/>
                <w:b/>
                <w:bCs/>
                <w:szCs w:val="22"/>
              </w:rPr>
            </w:pPr>
            <w:r w:rsidRPr="00B6118D">
              <w:rPr>
                <w:rFonts w:cs="Arial"/>
                <w:b/>
                <w:bCs/>
                <w:szCs w:val="22"/>
              </w:rPr>
              <w:t>Information</w:t>
            </w:r>
          </w:p>
        </w:tc>
        <w:tc>
          <w:tcPr>
            <w:tcW w:w="844" w:type="pct"/>
            <w:shd w:val="clear" w:color="auto" w:fill="D9D9D9"/>
          </w:tcPr>
          <w:p w:rsidR="003512C7" w:rsidRPr="00B6118D" w:rsidRDefault="003512C7" w:rsidP="00162B77">
            <w:pPr>
              <w:spacing w:before="60"/>
              <w:ind w:left="-108" w:right="-108"/>
              <w:jc w:val="center"/>
              <w:rPr>
                <w:rFonts w:cs="Arial"/>
                <w:b/>
                <w:bCs/>
                <w:szCs w:val="22"/>
              </w:rPr>
            </w:pPr>
            <w:r w:rsidRPr="00B6118D">
              <w:rPr>
                <w:rFonts w:cs="Arial"/>
                <w:b/>
                <w:bCs/>
                <w:szCs w:val="22"/>
              </w:rPr>
              <w:t>Discussion</w:t>
            </w:r>
          </w:p>
        </w:tc>
        <w:tc>
          <w:tcPr>
            <w:tcW w:w="920" w:type="pct"/>
            <w:shd w:val="clear" w:color="auto" w:fill="D9D9D9"/>
          </w:tcPr>
          <w:p w:rsidR="003512C7" w:rsidRPr="00B6118D" w:rsidRDefault="003512C7" w:rsidP="00162B77">
            <w:pPr>
              <w:spacing w:before="60"/>
              <w:ind w:left="-108" w:right="-108"/>
              <w:jc w:val="center"/>
              <w:rPr>
                <w:rFonts w:cs="Arial"/>
                <w:b/>
                <w:bCs/>
                <w:szCs w:val="22"/>
              </w:rPr>
            </w:pPr>
            <w:r w:rsidRPr="00B6118D">
              <w:rPr>
                <w:rFonts w:cs="Arial"/>
                <w:b/>
                <w:bCs/>
                <w:szCs w:val="22"/>
              </w:rPr>
              <w:t>Assurance</w:t>
            </w:r>
          </w:p>
        </w:tc>
        <w:tc>
          <w:tcPr>
            <w:tcW w:w="1031" w:type="pct"/>
            <w:shd w:val="clear" w:color="auto" w:fill="D9D9D9"/>
          </w:tcPr>
          <w:p w:rsidR="003512C7" w:rsidRPr="00B6118D" w:rsidRDefault="003512C7" w:rsidP="00162B77">
            <w:pPr>
              <w:spacing w:before="60"/>
              <w:jc w:val="center"/>
              <w:rPr>
                <w:rFonts w:cs="Arial"/>
                <w:b/>
                <w:bCs/>
                <w:szCs w:val="22"/>
              </w:rPr>
            </w:pPr>
            <w:r w:rsidRPr="00B6118D">
              <w:rPr>
                <w:rFonts w:cs="Arial"/>
                <w:b/>
                <w:bCs/>
                <w:szCs w:val="22"/>
              </w:rPr>
              <w:t>Approval</w:t>
            </w:r>
          </w:p>
        </w:tc>
      </w:tr>
      <w:tr w:rsidR="003512C7" w:rsidRPr="00B6118D" w:rsidTr="00162B77">
        <w:trPr>
          <w:trHeight w:val="454"/>
          <w:jc w:val="center"/>
        </w:trPr>
        <w:tc>
          <w:tcPr>
            <w:tcW w:w="1284" w:type="pct"/>
            <w:vMerge/>
            <w:shd w:val="clear" w:color="auto" w:fill="D9D9D9"/>
          </w:tcPr>
          <w:p w:rsidR="003512C7" w:rsidRPr="00B6118D" w:rsidRDefault="003512C7" w:rsidP="00162B77">
            <w:pPr>
              <w:spacing w:before="60"/>
              <w:rPr>
                <w:rFonts w:cs="Arial"/>
                <w:b/>
                <w:bCs/>
                <w:szCs w:val="22"/>
              </w:rPr>
            </w:pPr>
          </w:p>
        </w:tc>
        <w:tc>
          <w:tcPr>
            <w:tcW w:w="921" w:type="pct"/>
            <w:shd w:val="clear" w:color="auto" w:fill="auto"/>
          </w:tcPr>
          <w:p w:rsidR="003512C7" w:rsidRPr="0062294B" w:rsidRDefault="003512C7" w:rsidP="00162B77">
            <w:pPr>
              <w:spacing w:before="60"/>
              <w:jc w:val="center"/>
              <w:rPr>
                <w:rFonts w:cs="Arial"/>
                <w:bCs/>
                <w:szCs w:val="22"/>
              </w:rPr>
            </w:pPr>
          </w:p>
        </w:tc>
        <w:tc>
          <w:tcPr>
            <w:tcW w:w="844" w:type="pct"/>
          </w:tcPr>
          <w:p w:rsidR="003512C7" w:rsidRPr="0062294B" w:rsidRDefault="003512C7" w:rsidP="00162B77">
            <w:pPr>
              <w:spacing w:before="60"/>
              <w:jc w:val="center"/>
              <w:rPr>
                <w:rFonts w:cs="Arial"/>
                <w:bCs/>
                <w:szCs w:val="22"/>
              </w:rPr>
            </w:pPr>
          </w:p>
        </w:tc>
        <w:tc>
          <w:tcPr>
            <w:tcW w:w="920" w:type="pct"/>
          </w:tcPr>
          <w:p w:rsidR="003512C7" w:rsidRPr="0062294B" w:rsidRDefault="003512C7" w:rsidP="00162B77">
            <w:pPr>
              <w:spacing w:before="60"/>
              <w:jc w:val="center"/>
              <w:rPr>
                <w:rFonts w:cs="Arial"/>
                <w:bCs/>
                <w:szCs w:val="22"/>
              </w:rPr>
            </w:pPr>
          </w:p>
        </w:tc>
        <w:tc>
          <w:tcPr>
            <w:tcW w:w="1031" w:type="pct"/>
          </w:tcPr>
          <w:p w:rsidR="003512C7" w:rsidRPr="0062294B" w:rsidRDefault="003512C7" w:rsidP="00162B77">
            <w:pPr>
              <w:spacing w:before="60"/>
              <w:jc w:val="center"/>
              <w:rPr>
                <w:rFonts w:cs="Arial"/>
                <w:bCs/>
                <w:szCs w:val="22"/>
              </w:rPr>
            </w:pPr>
          </w:p>
        </w:tc>
      </w:tr>
      <w:tr w:rsidR="003512C7" w:rsidRPr="00B6118D" w:rsidTr="00162B77">
        <w:trPr>
          <w:trHeight w:val="454"/>
          <w:jc w:val="center"/>
        </w:trPr>
        <w:tc>
          <w:tcPr>
            <w:tcW w:w="1284" w:type="pct"/>
            <w:shd w:val="clear" w:color="auto" w:fill="D9D9D9"/>
          </w:tcPr>
          <w:p w:rsidR="003512C7" w:rsidRPr="00B6118D" w:rsidRDefault="003512C7" w:rsidP="00162B77">
            <w:pPr>
              <w:spacing w:before="60"/>
              <w:rPr>
                <w:rFonts w:cs="Arial"/>
                <w:b/>
                <w:bCs/>
                <w:szCs w:val="22"/>
              </w:rPr>
            </w:pPr>
            <w:r w:rsidRPr="00B6118D">
              <w:rPr>
                <w:rFonts w:cs="Arial"/>
                <w:b/>
                <w:bCs/>
                <w:szCs w:val="22"/>
              </w:rPr>
              <w:t>Prepared by:</w:t>
            </w:r>
          </w:p>
        </w:tc>
        <w:tc>
          <w:tcPr>
            <w:tcW w:w="3716" w:type="pct"/>
            <w:gridSpan w:val="4"/>
            <w:shd w:val="clear" w:color="auto" w:fill="auto"/>
          </w:tcPr>
          <w:p w:rsidR="003512C7" w:rsidRPr="00B6118D" w:rsidRDefault="003512C7" w:rsidP="00162B77">
            <w:pPr>
              <w:spacing w:before="60"/>
              <w:rPr>
                <w:rFonts w:cs="Arial"/>
                <w:bCs/>
                <w:szCs w:val="22"/>
              </w:rPr>
            </w:pPr>
            <w:r>
              <w:rPr>
                <w:rFonts w:cs="Arial"/>
                <w:bCs/>
                <w:szCs w:val="22"/>
              </w:rPr>
              <w:t>Katrina Glaister, Head of Patient Experience</w:t>
            </w:r>
          </w:p>
        </w:tc>
      </w:tr>
      <w:tr w:rsidR="003512C7" w:rsidRPr="00B6118D" w:rsidTr="00162B77">
        <w:trPr>
          <w:trHeight w:val="454"/>
          <w:jc w:val="center"/>
        </w:trPr>
        <w:tc>
          <w:tcPr>
            <w:tcW w:w="1284" w:type="pct"/>
            <w:shd w:val="clear" w:color="auto" w:fill="D9D9D9"/>
          </w:tcPr>
          <w:p w:rsidR="003512C7" w:rsidRPr="00B6118D" w:rsidRDefault="003512C7" w:rsidP="00162B77">
            <w:pPr>
              <w:spacing w:before="60"/>
              <w:rPr>
                <w:rFonts w:cs="Arial"/>
                <w:b/>
                <w:bCs/>
                <w:szCs w:val="22"/>
              </w:rPr>
            </w:pPr>
            <w:r w:rsidRPr="00B6118D">
              <w:rPr>
                <w:rFonts w:cs="Arial"/>
                <w:b/>
                <w:bCs/>
                <w:szCs w:val="22"/>
              </w:rPr>
              <w:t>Executive Sponsor (presenting):</w:t>
            </w:r>
          </w:p>
        </w:tc>
        <w:tc>
          <w:tcPr>
            <w:tcW w:w="3716" w:type="pct"/>
            <w:gridSpan w:val="4"/>
            <w:shd w:val="clear" w:color="auto" w:fill="auto"/>
          </w:tcPr>
          <w:p w:rsidR="003512C7" w:rsidRPr="00B6118D" w:rsidRDefault="003512C7" w:rsidP="00162B77">
            <w:pPr>
              <w:spacing w:before="60"/>
              <w:rPr>
                <w:rFonts w:cs="Arial"/>
                <w:bCs/>
                <w:szCs w:val="22"/>
              </w:rPr>
            </w:pPr>
            <w:r w:rsidRPr="003A6BE8">
              <w:rPr>
                <w:rFonts w:cs="Arial"/>
                <w:bCs/>
                <w:szCs w:val="22"/>
              </w:rPr>
              <w:t>Lorna Wilkinson, Director of Nursing</w:t>
            </w:r>
          </w:p>
        </w:tc>
      </w:tr>
      <w:tr w:rsidR="003512C7" w:rsidRPr="00B6118D" w:rsidTr="00162B77">
        <w:trPr>
          <w:trHeight w:val="454"/>
          <w:jc w:val="center"/>
        </w:trPr>
        <w:tc>
          <w:tcPr>
            <w:tcW w:w="1284" w:type="pct"/>
            <w:tcBorders>
              <w:bottom w:val="single" w:sz="4" w:space="0" w:color="auto"/>
            </w:tcBorders>
            <w:shd w:val="clear" w:color="auto" w:fill="D9D9D9"/>
          </w:tcPr>
          <w:p w:rsidR="003512C7" w:rsidRPr="00B6118D" w:rsidRDefault="003512C7" w:rsidP="00162B77">
            <w:pPr>
              <w:spacing w:before="60"/>
              <w:rPr>
                <w:rFonts w:cs="Arial"/>
                <w:b/>
                <w:bCs/>
                <w:szCs w:val="22"/>
              </w:rPr>
            </w:pPr>
            <w:r w:rsidRPr="00B6118D">
              <w:rPr>
                <w:rFonts w:cs="Arial"/>
                <w:b/>
                <w:bCs/>
                <w:szCs w:val="22"/>
              </w:rPr>
              <w:t>Appendices (list if applicable):</w:t>
            </w:r>
          </w:p>
        </w:tc>
        <w:tc>
          <w:tcPr>
            <w:tcW w:w="3716" w:type="pct"/>
            <w:gridSpan w:val="4"/>
            <w:tcBorders>
              <w:bottom w:val="single" w:sz="4" w:space="0" w:color="auto"/>
            </w:tcBorders>
            <w:shd w:val="clear" w:color="auto" w:fill="auto"/>
          </w:tcPr>
          <w:p w:rsidR="003512C7" w:rsidRPr="000A575E" w:rsidRDefault="003512C7" w:rsidP="00162B77">
            <w:pPr>
              <w:spacing w:before="0"/>
              <w:jc w:val="both"/>
              <w:rPr>
                <w:szCs w:val="20"/>
              </w:rPr>
            </w:pPr>
            <w:r>
              <w:t>Patient and Public Experience - strategy</w:t>
            </w:r>
          </w:p>
        </w:tc>
      </w:tr>
    </w:tbl>
    <w:p w:rsidR="003512C7" w:rsidRPr="00B6118D" w:rsidRDefault="003512C7" w:rsidP="003512C7">
      <w:pPr>
        <w:tabs>
          <w:tab w:val="left" w:pos="915"/>
        </w:tabs>
        <w:autoSpaceDE w:val="0"/>
        <w:autoSpaceDN w:val="0"/>
        <w:adjustRightInd w:val="0"/>
        <w:spacing w:before="60"/>
        <w:jc w:val="both"/>
        <w:rPr>
          <w:rFonts w:cs="Arial"/>
          <w:szCs w:val="22"/>
          <w:lang w:val="en-US"/>
        </w:rPr>
      </w:pPr>
      <w:r>
        <w:rPr>
          <w:rFonts w:cs="Arial"/>
          <w:szCs w:val="22"/>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2C7" w:rsidRPr="00B6118D" w:rsidTr="00162B77">
        <w:trPr>
          <w:trHeight w:val="454"/>
          <w:jc w:val="center"/>
        </w:trPr>
        <w:tc>
          <w:tcPr>
            <w:tcW w:w="5000" w:type="pct"/>
            <w:shd w:val="clear" w:color="auto" w:fill="D9D9D9"/>
          </w:tcPr>
          <w:p w:rsidR="003512C7" w:rsidRPr="00B6118D" w:rsidRDefault="003512C7" w:rsidP="00162B77">
            <w:pPr>
              <w:pStyle w:val="BodyText3"/>
              <w:tabs>
                <w:tab w:val="left" w:pos="2880"/>
              </w:tabs>
              <w:spacing w:before="60"/>
              <w:ind w:left="2340" w:hanging="2340"/>
              <w:rPr>
                <w:rFonts w:cs="Arial"/>
                <w:sz w:val="22"/>
                <w:szCs w:val="22"/>
              </w:rPr>
            </w:pPr>
            <w:r>
              <w:rPr>
                <w:rFonts w:cs="Arial"/>
                <w:sz w:val="22"/>
                <w:szCs w:val="22"/>
              </w:rPr>
              <w:t>Recommendation</w:t>
            </w:r>
            <w:r w:rsidRPr="00B6118D">
              <w:rPr>
                <w:rFonts w:cs="Arial"/>
                <w:sz w:val="22"/>
                <w:szCs w:val="22"/>
              </w:rPr>
              <w:t xml:space="preserve">: </w:t>
            </w:r>
          </w:p>
        </w:tc>
      </w:tr>
      <w:tr w:rsidR="003512C7" w:rsidRPr="00D65874" w:rsidTr="00162B77">
        <w:trPr>
          <w:trHeight w:val="454"/>
          <w:jc w:val="center"/>
        </w:trPr>
        <w:tc>
          <w:tcPr>
            <w:tcW w:w="5000" w:type="pct"/>
            <w:shd w:val="clear" w:color="auto" w:fill="auto"/>
          </w:tcPr>
          <w:p w:rsidR="003512C7" w:rsidRPr="005572D8" w:rsidRDefault="003512C7" w:rsidP="00162B77">
            <w:pPr>
              <w:pStyle w:val="BodyText3"/>
              <w:tabs>
                <w:tab w:val="left" w:pos="2880"/>
              </w:tabs>
              <w:spacing w:before="60"/>
              <w:rPr>
                <w:rFonts w:cs="Arial"/>
                <w:b/>
                <w:sz w:val="22"/>
                <w:szCs w:val="22"/>
              </w:rPr>
            </w:pPr>
            <w:r w:rsidRPr="005572D8">
              <w:rPr>
                <w:rFonts w:cs="Arial"/>
                <w:sz w:val="22"/>
                <w:szCs w:val="22"/>
              </w:rPr>
              <w:t>The Board is asked to note this report.</w:t>
            </w:r>
          </w:p>
        </w:tc>
      </w:tr>
    </w:tbl>
    <w:p w:rsidR="003512C7" w:rsidRDefault="003512C7" w:rsidP="003512C7">
      <w:pPr>
        <w:autoSpaceDE w:val="0"/>
        <w:autoSpaceDN w:val="0"/>
        <w:adjustRightInd w:val="0"/>
        <w:spacing w:before="60"/>
        <w:jc w:val="both"/>
        <w:rPr>
          <w:rFonts w:cs="Arial"/>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2C7" w:rsidRPr="00B6118D" w:rsidTr="00162B77">
        <w:trPr>
          <w:jc w:val="center"/>
        </w:trPr>
        <w:tc>
          <w:tcPr>
            <w:tcW w:w="5000" w:type="pct"/>
            <w:shd w:val="clear" w:color="auto" w:fill="D9D9D9" w:themeFill="background1" w:themeFillShade="D9"/>
          </w:tcPr>
          <w:p w:rsidR="003512C7" w:rsidRPr="00BD228A" w:rsidRDefault="003512C7" w:rsidP="00162B77">
            <w:pPr>
              <w:autoSpaceDE w:val="0"/>
              <w:autoSpaceDN w:val="0"/>
              <w:adjustRightInd w:val="0"/>
              <w:spacing w:before="60"/>
              <w:rPr>
                <w:rFonts w:cs="Arial"/>
                <w:b/>
                <w:szCs w:val="22"/>
                <w:lang w:val="en-US"/>
              </w:rPr>
            </w:pPr>
            <w:r>
              <w:rPr>
                <w:rFonts w:cs="Arial"/>
                <w:b/>
                <w:szCs w:val="22"/>
                <w:lang w:val="en-US"/>
              </w:rPr>
              <w:t>E</w:t>
            </w:r>
            <w:r w:rsidRPr="00BD228A">
              <w:rPr>
                <w:rFonts w:cs="Arial"/>
                <w:b/>
                <w:szCs w:val="22"/>
                <w:lang w:val="en-US"/>
              </w:rPr>
              <w:t>xecutive Summary:</w:t>
            </w:r>
          </w:p>
        </w:tc>
      </w:tr>
      <w:tr w:rsidR="003512C7" w:rsidRPr="00B6118D" w:rsidTr="00162B77">
        <w:trPr>
          <w:trHeight w:val="508"/>
          <w:jc w:val="center"/>
        </w:trPr>
        <w:tc>
          <w:tcPr>
            <w:tcW w:w="5000" w:type="pct"/>
            <w:shd w:val="clear" w:color="auto" w:fill="auto"/>
          </w:tcPr>
          <w:p w:rsidR="003512C7" w:rsidRDefault="003512C7" w:rsidP="00162B77">
            <w:pPr>
              <w:pStyle w:val="BodyText"/>
              <w:rPr>
                <w:rFonts w:cs="Arial"/>
                <w:szCs w:val="22"/>
              </w:rPr>
            </w:pPr>
            <w:r w:rsidRPr="005572D8">
              <w:rPr>
                <w:rFonts w:cs="Arial"/>
                <w:szCs w:val="22"/>
              </w:rPr>
              <w:t xml:space="preserve">This report provides a </w:t>
            </w:r>
            <w:r>
              <w:rPr>
                <w:rFonts w:cs="Arial"/>
                <w:szCs w:val="22"/>
              </w:rPr>
              <w:t xml:space="preserve">mid-year update of </w:t>
            </w:r>
            <w:r w:rsidRPr="005572D8">
              <w:rPr>
                <w:rFonts w:cs="Arial"/>
                <w:szCs w:val="22"/>
              </w:rPr>
              <w:t xml:space="preserve">report of </w:t>
            </w:r>
            <w:r>
              <w:rPr>
                <w:rFonts w:cs="Arial"/>
                <w:szCs w:val="22"/>
              </w:rPr>
              <w:t>progress against our Patient and Public Experience and Involvement Priorities:</w:t>
            </w:r>
          </w:p>
          <w:p w:rsidR="003512C7" w:rsidRPr="003512C7" w:rsidRDefault="003512C7" w:rsidP="003512C7">
            <w:pPr>
              <w:pStyle w:val="ListParagraph"/>
              <w:numPr>
                <w:ilvl w:val="0"/>
                <w:numId w:val="12"/>
              </w:numPr>
              <w:rPr>
                <w:rFonts w:cs="Arial"/>
                <w:b/>
                <w:szCs w:val="22"/>
              </w:rPr>
            </w:pPr>
            <w:r w:rsidRPr="003512C7">
              <w:rPr>
                <w:rFonts w:cs="Arial"/>
                <w:b/>
                <w:szCs w:val="22"/>
              </w:rPr>
              <w:t>Communication</w:t>
            </w:r>
          </w:p>
          <w:p w:rsidR="003512C7" w:rsidRPr="003512C7" w:rsidRDefault="003512C7" w:rsidP="003512C7">
            <w:pPr>
              <w:rPr>
                <w:rFonts w:cs="Arial"/>
                <w:szCs w:val="22"/>
              </w:rPr>
            </w:pPr>
            <w:r w:rsidRPr="003512C7">
              <w:rPr>
                <w:rFonts w:cs="Arial"/>
                <w:szCs w:val="22"/>
              </w:rPr>
              <w:t xml:space="preserve">We want to build on the work that has already taken place and improve the way we listen to and communicate with our patients their families and their carers </w:t>
            </w:r>
          </w:p>
          <w:p w:rsidR="003512C7" w:rsidRPr="003512C7" w:rsidRDefault="003512C7" w:rsidP="003512C7">
            <w:pPr>
              <w:pStyle w:val="ListParagraph"/>
              <w:numPr>
                <w:ilvl w:val="0"/>
                <w:numId w:val="12"/>
              </w:numPr>
              <w:rPr>
                <w:rFonts w:cs="Arial"/>
                <w:b/>
                <w:szCs w:val="22"/>
              </w:rPr>
            </w:pPr>
            <w:r w:rsidRPr="003512C7">
              <w:rPr>
                <w:rFonts w:cs="Arial"/>
                <w:b/>
                <w:szCs w:val="22"/>
              </w:rPr>
              <w:t>Working together</w:t>
            </w:r>
          </w:p>
          <w:p w:rsidR="003512C7" w:rsidRPr="003512C7" w:rsidRDefault="003512C7" w:rsidP="003512C7">
            <w:pPr>
              <w:rPr>
                <w:rFonts w:cs="Arial"/>
                <w:szCs w:val="22"/>
              </w:rPr>
            </w:pPr>
            <w:r w:rsidRPr="003512C7">
              <w:rPr>
                <w:rFonts w:cs="Arial"/>
                <w:szCs w:val="22"/>
              </w:rPr>
              <w:t>We want to review patient experience (positive and negative) and learn from it so we can improve our services and how people are involved</w:t>
            </w:r>
          </w:p>
          <w:p w:rsidR="003512C7" w:rsidRPr="003512C7" w:rsidRDefault="003512C7" w:rsidP="003512C7">
            <w:pPr>
              <w:pStyle w:val="ListParagraph"/>
              <w:numPr>
                <w:ilvl w:val="0"/>
                <w:numId w:val="12"/>
              </w:numPr>
              <w:spacing w:before="0" w:after="0"/>
              <w:rPr>
                <w:rFonts w:cs="Arial"/>
                <w:b/>
                <w:szCs w:val="22"/>
              </w:rPr>
            </w:pPr>
            <w:r w:rsidRPr="003512C7">
              <w:rPr>
                <w:rFonts w:cs="Arial"/>
                <w:b/>
                <w:szCs w:val="22"/>
              </w:rPr>
              <w:t>Outstanding care</w:t>
            </w:r>
          </w:p>
          <w:p w:rsidR="003512C7" w:rsidRPr="003512C7" w:rsidRDefault="003512C7" w:rsidP="003512C7">
            <w:pPr>
              <w:rPr>
                <w:rFonts w:cs="Arial"/>
                <w:szCs w:val="22"/>
              </w:rPr>
            </w:pPr>
            <w:r w:rsidRPr="003512C7">
              <w:rPr>
                <w:rFonts w:cs="Arial"/>
                <w:szCs w:val="22"/>
              </w:rPr>
              <w:t>We want our patients, their families and carers to have an outstanding experience first time and every time they come into contact with our staff</w:t>
            </w:r>
          </w:p>
          <w:p w:rsidR="003512C7" w:rsidRPr="003512C7" w:rsidRDefault="003512C7" w:rsidP="003512C7">
            <w:pPr>
              <w:pStyle w:val="Heading1"/>
              <w:rPr>
                <w:rFonts w:ascii="Arial" w:hAnsi="Arial" w:cs="Arial"/>
                <w:b w:val="0"/>
                <w:color w:val="auto"/>
                <w:sz w:val="22"/>
                <w:szCs w:val="22"/>
              </w:rPr>
            </w:pPr>
            <w:r>
              <w:rPr>
                <w:rFonts w:ascii="Arial" w:hAnsi="Arial" w:cs="Arial"/>
                <w:b w:val="0"/>
                <w:color w:val="auto"/>
                <w:sz w:val="22"/>
                <w:szCs w:val="22"/>
              </w:rPr>
              <w:t xml:space="preserve">Areas where the </w:t>
            </w:r>
            <w:r w:rsidRPr="003512C7">
              <w:rPr>
                <w:rFonts w:ascii="Arial" w:hAnsi="Arial" w:cs="Arial"/>
                <w:b w:val="0"/>
                <w:color w:val="auto"/>
                <w:sz w:val="22"/>
                <w:szCs w:val="22"/>
              </w:rPr>
              <w:t>PALS</w:t>
            </w:r>
            <w:r>
              <w:rPr>
                <w:rFonts w:ascii="Arial" w:hAnsi="Arial" w:cs="Arial"/>
                <w:b w:val="0"/>
                <w:color w:val="auto"/>
                <w:sz w:val="22"/>
                <w:szCs w:val="22"/>
              </w:rPr>
              <w:t xml:space="preserve"> team have </w:t>
            </w:r>
            <w:r w:rsidRPr="003512C7">
              <w:rPr>
                <w:rFonts w:ascii="Arial" w:hAnsi="Arial" w:cs="Arial"/>
                <w:b w:val="0"/>
                <w:color w:val="auto"/>
                <w:sz w:val="22"/>
                <w:szCs w:val="22"/>
              </w:rPr>
              <w:t>identified work for 2019/20</w:t>
            </w:r>
            <w:r>
              <w:rPr>
                <w:rFonts w:ascii="Arial" w:hAnsi="Arial" w:cs="Arial"/>
                <w:b w:val="0"/>
                <w:color w:val="auto"/>
                <w:sz w:val="22"/>
                <w:szCs w:val="22"/>
              </w:rPr>
              <w:t xml:space="preserve"> are also presented</w:t>
            </w:r>
          </w:p>
          <w:p w:rsidR="003512C7" w:rsidRPr="003512C7" w:rsidRDefault="003512C7" w:rsidP="003512C7">
            <w:pPr>
              <w:rPr>
                <w:rFonts w:cs="Arial"/>
                <w:b/>
                <w:szCs w:val="22"/>
              </w:rPr>
            </w:pPr>
          </w:p>
          <w:p w:rsidR="003512C7" w:rsidRPr="000E1917" w:rsidRDefault="003512C7" w:rsidP="00162B77">
            <w:pPr>
              <w:pStyle w:val="BodyText"/>
              <w:rPr>
                <w:rFonts w:cs="Arial"/>
                <w:szCs w:val="22"/>
              </w:rPr>
            </w:pPr>
          </w:p>
          <w:p w:rsidR="003512C7" w:rsidRPr="005572D8" w:rsidRDefault="003512C7" w:rsidP="00162B77">
            <w:pPr>
              <w:autoSpaceDE w:val="0"/>
              <w:autoSpaceDN w:val="0"/>
              <w:adjustRightInd w:val="0"/>
              <w:spacing w:before="60"/>
              <w:rPr>
                <w:rFonts w:cs="Arial"/>
                <w:szCs w:val="22"/>
                <w:lang w:val="en-US"/>
              </w:rPr>
            </w:pPr>
          </w:p>
        </w:tc>
      </w:tr>
    </w:tbl>
    <w:p w:rsidR="003512C7" w:rsidRDefault="003512C7" w:rsidP="003512C7"/>
    <w:p w:rsidR="003512C7" w:rsidRDefault="003512C7" w:rsidP="003512C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1035"/>
      </w:tblGrid>
      <w:tr w:rsidR="003512C7" w:rsidRPr="00C41269" w:rsidTr="00162B77">
        <w:trPr>
          <w:trHeight w:val="454"/>
          <w:jc w:val="center"/>
        </w:trPr>
        <w:tc>
          <w:tcPr>
            <w:tcW w:w="4440" w:type="pct"/>
            <w:shd w:val="clear" w:color="auto" w:fill="D9D9D9"/>
          </w:tcPr>
          <w:p w:rsidR="003512C7" w:rsidRDefault="003512C7" w:rsidP="00162B77">
            <w:pPr>
              <w:pStyle w:val="BodyText3"/>
              <w:tabs>
                <w:tab w:val="left" w:pos="2880"/>
              </w:tabs>
              <w:spacing w:before="60"/>
              <w:ind w:left="2340" w:hanging="2340"/>
              <w:rPr>
                <w:rFonts w:cs="Arial"/>
                <w:sz w:val="22"/>
                <w:szCs w:val="22"/>
              </w:rPr>
            </w:pPr>
            <w:r>
              <w:rPr>
                <w:rFonts w:cs="Arial"/>
                <w:sz w:val="22"/>
                <w:szCs w:val="22"/>
              </w:rPr>
              <w:t xml:space="preserve">Board Assurance Framework – Strategic Priorities </w:t>
            </w:r>
            <w:r w:rsidRPr="00B6118D">
              <w:rPr>
                <w:rFonts w:cs="Arial"/>
                <w:sz w:val="22"/>
                <w:szCs w:val="22"/>
              </w:rPr>
              <w:t xml:space="preserve"> </w:t>
            </w:r>
          </w:p>
          <w:p w:rsidR="003512C7" w:rsidRPr="00985031" w:rsidRDefault="003512C7" w:rsidP="00162B77">
            <w:pPr>
              <w:pStyle w:val="BodyText3"/>
              <w:tabs>
                <w:tab w:val="left" w:pos="2880"/>
              </w:tabs>
              <w:spacing w:before="60"/>
              <w:ind w:left="2340" w:hanging="2340"/>
              <w:rPr>
                <w:rFonts w:cs="Arial"/>
                <w:b/>
                <w:sz w:val="22"/>
                <w:szCs w:val="22"/>
              </w:rPr>
            </w:pPr>
          </w:p>
        </w:tc>
        <w:tc>
          <w:tcPr>
            <w:tcW w:w="560" w:type="pct"/>
            <w:shd w:val="clear" w:color="auto" w:fill="D9D9D9"/>
          </w:tcPr>
          <w:p w:rsidR="003512C7" w:rsidRPr="00C41269" w:rsidRDefault="003512C7" w:rsidP="00162B77">
            <w:pPr>
              <w:rPr>
                <w:rFonts w:cs="Arial"/>
                <w:bCs/>
                <w:sz w:val="18"/>
                <w:szCs w:val="22"/>
              </w:rPr>
            </w:pPr>
            <w:r w:rsidRPr="00C41269">
              <w:rPr>
                <w:rFonts w:cs="Arial"/>
                <w:bCs/>
                <w:sz w:val="18"/>
                <w:szCs w:val="22"/>
              </w:rPr>
              <w:t xml:space="preserve">Select as applicable </w:t>
            </w:r>
          </w:p>
          <w:p w:rsidR="003512C7" w:rsidRPr="00C41269" w:rsidRDefault="003512C7" w:rsidP="00162B77">
            <w:pPr>
              <w:pStyle w:val="BodyText3"/>
              <w:tabs>
                <w:tab w:val="left" w:pos="2880"/>
              </w:tabs>
              <w:spacing w:before="60"/>
              <w:rPr>
                <w:rFonts w:cs="Arial"/>
                <w:b/>
                <w:sz w:val="18"/>
                <w:szCs w:val="22"/>
              </w:rPr>
            </w:pPr>
          </w:p>
        </w:tc>
      </w:tr>
      <w:tr w:rsidR="003512C7" w:rsidRPr="00B6118D" w:rsidTr="00162B77">
        <w:trPr>
          <w:trHeight w:val="454"/>
          <w:jc w:val="center"/>
        </w:trPr>
        <w:tc>
          <w:tcPr>
            <w:tcW w:w="4440" w:type="pct"/>
            <w:shd w:val="clear" w:color="auto" w:fill="auto"/>
          </w:tcPr>
          <w:p w:rsidR="003512C7" w:rsidRPr="00524F56" w:rsidRDefault="003512C7" w:rsidP="00162B77">
            <w:pPr>
              <w:pStyle w:val="BodyText3"/>
              <w:tabs>
                <w:tab w:val="left" w:pos="2880"/>
              </w:tabs>
              <w:spacing w:before="60"/>
              <w:rPr>
                <w:rFonts w:cs="Arial"/>
                <w:b/>
                <w:sz w:val="22"/>
                <w:szCs w:val="22"/>
              </w:rPr>
            </w:pPr>
            <w:r w:rsidRPr="00524F56">
              <w:rPr>
                <w:rFonts w:cs="Arial"/>
                <w:sz w:val="22"/>
                <w:szCs w:val="22"/>
              </w:rPr>
              <w:t>Local Services - We will meet the needs of the local population by developing new ways of working which always put patients at the centre of all that we do</w:t>
            </w:r>
          </w:p>
        </w:tc>
        <w:sdt>
          <w:sdtPr>
            <w:rPr>
              <w:rFonts w:cs="Arial"/>
              <w:b/>
              <w:sz w:val="32"/>
              <w:szCs w:val="22"/>
            </w:rPr>
            <w:id w:val="1470248508"/>
            <w14:checkbox>
              <w14:checked w14:val="1"/>
              <w14:checkedState w14:val="2612" w14:font="MS Gothic"/>
              <w14:uncheckedState w14:val="2610" w14:font="MS Gothic"/>
            </w14:checkbox>
          </w:sdtPr>
          <w:sdtEndPr/>
          <w:sdtContent>
            <w:tc>
              <w:tcPr>
                <w:tcW w:w="560" w:type="pct"/>
                <w:shd w:val="clear" w:color="auto" w:fill="auto"/>
              </w:tcPr>
              <w:p w:rsidR="003512C7" w:rsidRPr="002B3CE5" w:rsidRDefault="003512C7" w:rsidP="00162B77">
                <w:pPr>
                  <w:pStyle w:val="BodyText3"/>
                  <w:tabs>
                    <w:tab w:val="left" w:pos="2880"/>
                  </w:tabs>
                  <w:spacing w:before="60"/>
                  <w:jc w:val="center"/>
                  <w:rPr>
                    <w:rFonts w:cs="Arial"/>
                    <w:b/>
                    <w:sz w:val="32"/>
                    <w:szCs w:val="22"/>
                  </w:rPr>
                </w:pPr>
                <w:r>
                  <w:rPr>
                    <w:rFonts w:ascii="MS Gothic" w:eastAsia="MS Gothic" w:hAnsi="MS Gothic" w:cs="Arial" w:hint="eastAsia"/>
                    <w:sz w:val="32"/>
                    <w:szCs w:val="22"/>
                  </w:rPr>
                  <w:t>☒</w:t>
                </w:r>
              </w:p>
            </w:tc>
          </w:sdtContent>
        </w:sdt>
      </w:tr>
      <w:tr w:rsidR="003512C7" w:rsidRPr="00B6118D" w:rsidTr="00162B77">
        <w:trPr>
          <w:trHeight w:val="454"/>
          <w:jc w:val="center"/>
        </w:trPr>
        <w:tc>
          <w:tcPr>
            <w:tcW w:w="4440" w:type="pct"/>
            <w:shd w:val="clear" w:color="auto" w:fill="auto"/>
          </w:tcPr>
          <w:p w:rsidR="003512C7" w:rsidRPr="00524F56" w:rsidRDefault="003512C7" w:rsidP="00162B77">
            <w:pPr>
              <w:pStyle w:val="BodyText3"/>
              <w:tabs>
                <w:tab w:val="left" w:pos="2880"/>
              </w:tabs>
              <w:spacing w:before="60"/>
              <w:rPr>
                <w:rFonts w:cs="Arial"/>
                <w:b/>
                <w:sz w:val="22"/>
                <w:szCs w:val="22"/>
              </w:rPr>
            </w:pPr>
            <w:r w:rsidRPr="00524F56">
              <w:rPr>
                <w:rFonts w:cs="Arial"/>
                <w:sz w:val="22"/>
                <w:szCs w:val="22"/>
              </w:rPr>
              <w:t>Specialist Services - We will provide innovative, high quality specialist care delivering outstanding outcomes for a wider population</w:t>
            </w:r>
          </w:p>
        </w:tc>
        <w:sdt>
          <w:sdtPr>
            <w:rPr>
              <w:rFonts w:cs="Arial"/>
              <w:b/>
              <w:sz w:val="32"/>
              <w:szCs w:val="22"/>
            </w:rPr>
            <w:id w:val="-1900895467"/>
            <w14:checkbox>
              <w14:checked w14:val="0"/>
              <w14:checkedState w14:val="2612" w14:font="MS Gothic"/>
              <w14:uncheckedState w14:val="2610" w14:font="MS Gothic"/>
            </w14:checkbox>
          </w:sdtPr>
          <w:sdtEndPr/>
          <w:sdtContent>
            <w:tc>
              <w:tcPr>
                <w:tcW w:w="560" w:type="pct"/>
                <w:shd w:val="clear" w:color="auto" w:fill="auto"/>
              </w:tcPr>
              <w:p w:rsidR="003512C7" w:rsidRPr="002B3CE5" w:rsidRDefault="003512C7" w:rsidP="00162B77">
                <w:pPr>
                  <w:pStyle w:val="BodyText3"/>
                  <w:tabs>
                    <w:tab w:val="left" w:pos="2880"/>
                  </w:tabs>
                  <w:spacing w:before="60"/>
                  <w:jc w:val="center"/>
                  <w:rPr>
                    <w:rFonts w:cs="Arial"/>
                    <w:b/>
                    <w:sz w:val="32"/>
                    <w:szCs w:val="22"/>
                  </w:rPr>
                </w:pPr>
                <w:r>
                  <w:rPr>
                    <w:rFonts w:ascii="MS Gothic" w:eastAsia="MS Gothic" w:hAnsi="MS Gothic" w:cs="Arial" w:hint="eastAsia"/>
                    <w:sz w:val="32"/>
                    <w:szCs w:val="22"/>
                  </w:rPr>
                  <w:t>☐</w:t>
                </w:r>
              </w:p>
            </w:tc>
          </w:sdtContent>
        </w:sdt>
      </w:tr>
      <w:tr w:rsidR="003512C7" w:rsidRPr="00B6118D" w:rsidTr="00162B77">
        <w:trPr>
          <w:trHeight w:val="454"/>
          <w:jc w:val="center"/>
        </w:trPr>
        <w:tc>
          <w:tcPr>
            <w:tcW w:w="4440" w:type="pct"/>
            <w:shd w:val="clear" w:color="auto" w:fill="auto"/>
          </w:tcPr>
          <w:p w:rsidR="003512C7" w:rsidRPr="00524F56" w:rsidRDefault="003512C7" w:rsidP="00162B77">
            <w:pPr>
              <w:pStyle w:val="BodyText3"/>
              <w:tabs>
                <w:tab w:val="left" w:pos="2880"/>
              </w:tabs>
              <w:spacing w:before="60"/>
              <w:rPr>
                <w:rFonts w:cs="Arial"/>
                <w:b/>
                <w:sz w:val="22"/>
                <w:szCs w:val="22"/>
              </w:rPr>
            </w:pPr>
            <w:r w:rsidRPr="00524F56">
              <w:rPr>
                <w:rFonts w:cs="Arial"/>
                <w:sz w:val="22"/>
                <w:szCs w:val="22"/>
              </w:rPr>
              <w:t>Innovation - We will promote new and better ways of working, always looking to achieve excellence and sustainability in how our services are delivered</w:t>
            </w:r>
          </w:p>
        </w:tc>
        <w:sdt>
          <w:sdtPr>
            <w:rPr>
              <w:rFonts w:cs="Arial"/>
              <w:b/>
              <w:sz w:val="32"/>
              <w:szCs w:val="22"/>
            </w:rPr>
            <w:id w:val="1259414487"/>
            <w14:checkbox>
              <w14:checked w14:val="1"/>
              <w14:checkedState w14:val="2612" w14:font="MS Gothic"/>
              <w14:uncheckedState w14:val="2610" w14:font="MS Gothic"/>
            </w14:checkbox>
          </w:sdtPr>
          <w:sdtEndPr/>
          <w:sdtContent>
            <w:tc>
              <w:tcPr>
                <w:tcW w:w="560" w:type="pct"/>
                <w:shd w:val="clear" w:color="auto" w:fill="auto"/>
              </w:tcPr>
              <w:p w:rsidR="003512C7" w:rsidRPr="002B3CE5" w:rsidRDefault="003512C7" w:rsidP="00162B77">
                <w:pPr>
                  <w:pStyle w:val="BodyText3"/>
                  <w:tabs>
                    <w:tab w:val="left" w:pos="2880"/>
                  </w:tabs>
                  <w:spacing w:before="60"/>
                  <w:jc w:val="center"/>
                  <w:rPr>
                    <w:rFonts w:cs="Arial"/>
                    <w:b/>
                    <w:sz w:val="32"/>
                    <w:szCs w:val="22"/>
                  </w:rPr>
                </w:pPr>
                <w:r>
                  <w:rPr>
                    <w:rFonts w:ascii="MS Gothic" w:eastAsia="MS Gothic" w:hAnsi="MS Gothic" w:cs="Arial" w:hint="eastAsia"/>
                    <w:sz w:val="32"/>
                    <w:szCs w:val="22"/>
                  </w:rPr>
                  <w:t>☒</w:t>
                </w:r>
              </w:p>
            </w:tc>
          </w:sdtContent>
        </w:sdt>
      </w:tr>
      <w:tr w:rsidR="003512C7" w:rsidRPr="00B6118D" w:rsidTr="00162B77">
        <w:trPr>
          <w:trHeight w:val="454"/>
          <w:jc w:val="center"/>
        </w:trPr>
        <w:tc>
          <w:tcPr>
            <w:tcW w:w="4440" w:type="pct"/>
            <w:shd w:val="clear" w:color="auto" w:fill="auto"/>
          </w:tcPr>
          <w:p w:rsidR="003512C7" w:rsidRPr="00524F56" w:rsidRDefault="003512C7" w:rsidP="00162B77">
            <w:pPr>
              <w:pStyle w:val="BodyText3"/>
              <w:tabs>
                <w:tab w:val="left" w:pos="2880"/>
              </w:tabs>
              <w:spacing w:before="60"/>
              <w:rPr>
                <w:rFonts w:cs="Arial"/>
                <w:b/>
                <w:sz w:val="22"/>
                <w:szCs w:val="22"/>
              </w:rPr>
            </w:pPr>
            <w:r w:rsidRPr="00524F56">
              <w:rPr>
                <w:rFonts w:cs="Arial"/>
                <w:sz w:val="22"/>
                <w:szCs w:val="22"/>
              </w:rPr>
              <w:t>Care -  We will treat our patients, and their families, with care, kindness and compassion and keep them safe from avoidable harm</w:t>
            </w:r>
          </w:p>
        </w:tc>
        <w:sdt>
          <w:sdtPr>
            <w:rPr>
              <w:rFonts w:cs="Arial"/>
              <w:b/>
              <w:sz w:val="32"/>
              <w:szCs w:val="22"/>
            </w:rPr>
            <w:id w:val="-31963104"/>
            <w14:checkbox>
              <w14:checked w14:val="1"/>
              <w14:checkedState w14:val="2612" w14:font="MS Gothic"/>
              <w14:uncheckedState w14:val="2610" w14:font="MS Gothic"/>
            </w14:checkbox>
          </w:sdtPr>
          <w:sdtEndPr/>
          <w:sdtContent>
            <w:tc>
              <w:tcPr>
                <w:tcW w:w="560" w:type="pct"/>
                <w:shd w:val="clear" w:color="auto" w:fill="auto"/>
              </w:tcPr>
              <w:p w:rsidR="003512C7" w:rsidRPr="002B3CE5" w:rsidRDefault="003512C7" w:rsidP="00162B77">
                <w:pPr>
                  <w:pStyle w:val="BodyText3"/>
                  <w:tabs>
                    <w:tab w:val="left" w:pos="2880"/>
                  </w:tabs>
                  <w:spacing w:before="60"/>
                  <w:jc w:val="center"/>
                  <w:rPr>
                    <w:rFonts w:cs="Arial"/>
                    <w:b/>
                    <w:sz w:val="32"/>
                    <w:szCs w:val="22"/>
                  </w:rPr>
                </w:pPr>
                <w:r>
                  <w:rPr>
                    <w:rFonts w:ascii="MS Gothic" w:eastAsia="MS Gothic" w:hAnsi="MS Gothic" w:cs="Arial" w:hint="eastAsia"/>
                    <w:sz w:val="32"/>
                    <w:szCs w:val="22"/>
                  </w:rPr>
                  <w:t>☒</w:t>
                </w:r>
              </w:p>
            </w:tc>
          </w:sdtContent>
        </w:sdt>
      </w:tr>
      <w:tr w:rsidR="003512C7" w:rsidRPr="00B6118D" w:rsidTr="00162B77">
        <w:trPr>
          <w:trHeight w:val="454"/>
          <w:jc w:val="center"/>
        </w:trPr>
        <w:tc>
          <w:tcPr>
            <w:tcW w:w="4440" w:type="pct"/>
            <w:shd w:val="clear" w:color="auto" w:fill="auto"/>
          </w:tcPr>
          <w:p w:rsidR="003512C7" w:rsidRPr="00524F56" w:rsidRDefault="003512C7" w:rsidP="00162B77">
            <w:pPr>
              <w:pStyle w:val="BodyText3"/>
              <w:tabs>
                <w:tab w:val="left" w:pos="2880"/>
              </w:tabs>
              <w:spacing w:before="60"/>
              <w:rPr>
                <w:rFonts w:cs="Arial"/>
                <w:b/>
                <w:sz w:val="22"/>
                <w:szCs w:val="22"/>
              </w:rPr>
            </w:pPr>
            <w:r w:rsidRPr="00524F56">
              <w:rPr>
                <w:rFonts w:cs="Arial"/>
                <w:sz w:val="22"/>
                <w:szCs w:val="22"/>
              </w:rPr>
              <w:t>People - We will make SFT a place to work where staff feel valued and are able to develop as individuals and as teams</w:t>
            </w:r>
          </w:p>
        </w:tc>
        <w:sdt>
          <w:sdtPr>
            <w:rPr>
              <w:rFonts w:cs="Arial"/>
              <w:b/>
              <w:sz w:val="32"/>
              <w:szCs w:val="22"/>
            </w:rPr>
            <w:id w:val="-558639686"/>
            <w14:checkbox>
              <w14:checked w14:val="0"/>
              <w14:checkedState w14:val="2612" w14:font="MS Gothic"/>
              <w14:uncheckedState w14:val="2610" w14:font="MS Gothic"/>
            </w14:checkbox>
          </w:sdtPr>
          <w:sdtEndPr/>
          <w:sdtContent>
            <w:tc>
              <w:tcPr>
                <w:tcW w:w="560" w:type="pct"/>
                <w:shd w:val="clear" w:color="auto" w:fill="auto"/>
              </w:tcPr>
              <w:p w:rsidR="003512C7" w:rsidRPr="002B3CE5" w:rsidRDefault="003512C7" w:rsidP="00162B77">
                <w:pPr>
                  <w:pStyle w:val="BodyText3"/>
                  <w:tabs>
                    <w:tab w:val="left" w:pos="2880"/>
                  </w:tabs>
                  <w:spacing w:before="60"/>
                  <w:jc w:val="center"/>
                  <w:rPr>
                    <w:rFonts w:cs="Arial"/>
                    <w:b/>
                    <w:sz w:val="32"/>
                    <w:szCs w:val="22"/>
                  </w:rPr>
                </w:pPr>
                <w:r>
                  <w:rPr>
                    <w:rFonts w:ascii="MS Gothic" w:eastAsia="MS Gothic" w:hAnsi="MS Gothic" w:cs="Arial" w:hint="eastAsia"/>
                    <w:sz w:val="32"/>
                    <w:szCs w:val="22"/>
                  </w:rPr>
                  <w:t>☐</w:t>
                </w:r>
              </w:p>
            </w:tc>
          </w:sdtContent>
        </w:sdt>
      </w:tr>
      <w:tr w:rsidR="003512C7" w:rsidRPr="00B6118D" w:rsidTr="00162B77">
        <w:trPr>
          <w:trHeight w:val="454"/>
          <w:jc w:val="center"/>
        </w:trPr>
        <w:tc>
          <w:tcPr>
            <w:tcW w:w="4440" w:type="pct"/>
            <w:shd w:val="clear" w:color="auto" w:fill="auto"/>
          </w:tcPr>
          <w:p w:rsidR="003512C7" w:rsidRPr="00524F56" w:rsidRDefault="003512C7" w:rsidP="00162B77">
            <w:pPr>
              <w:pStyle w:val="BodyText3"/>
              <w:tabs>
                <w:tab w:val="left" w:pos="2880"/>
              </w:tabs>
              <w:spacing w:before="60"/>
              <w:rPr>
                <w:rFonts w:cs="Arial"/>
                <w:b/>
                <w:sz w:val="22"/>
                <w:szCs w:val="22"/>
              </w:rPr>
            </w:pPr>
            <w:r w:rsidRPr="00524F56">
              <w:rPr>
                <w:rFonts w:cs="Arial"/>
                <w:sz w:val="22"/>
                <w:szCs w:val="22"/>
              </w:rPr>
              <w:t>Resources - We will make best use of our resources to achieve a financially sustainable future, securing the best outcomes within the available resources</w:t>
            </w:r>
          </w:p>
        </w:tc>
        <w:sdt>
          <w:sdtPr>
            <w:rPr>
              <w:rFonts w:cs="Arial"/>
              <w:b/>
              <w:sz w:val="32"/>
              <w:szCs w:val="22"/>
            </w:rPr>
            <w:id w:val="-1863977626"/>
            <w14:checkbox>
              <w14:checked w14:val="0"/>
              <w14:checkedState w14:val="2612" w14:font="MS Gothic"/>
              <w14:uncheckedState w14:val="2610" w14:font="MS Gothic"/>
            </w14:checkbox>
          </w:sdtPr>
          <w:sdtEndPr/>
          <w:sdtContent>
            <w:tc>
              <w:tcPr>
                <w:tcW w:w="560" w:type="pct"/>
                <w:shd w:val="clear" w:color="auto" w:fill="auto"/>
              </w:tcPr>
              <w:p w:rsidR="003512C7" w:rsidRPr="002B3CE5" w:rsidRDefault="003512C7" w:rsidP="00162B77">
                <w:pPr>
                  <w:pStyle w:val="BodyText3"/>
                  <w:tabs>
                    <w:tab w:val="left" w:pos="2880"/>
                  </w:tabs>
                  <w:spacing w:before="60"/>
                  <w:jc w:val="center"/>
                  <w:rPr>
                    <w:rFonts w:cs="Arial"/>
                    <w:b/>
                    <w:sz w:val="32"/>
                    <w:szCs w:val="22"/>
                  </w:rPr>
                </w:pPr>
                <w:r>
                  <w:rPr>
                    <w:rFonts w:ascii="MS Gothic" w:eastAsia="MS Gothic" w:hAnsi="MS Gothic" w:cs="Arial" w:hint="eastAsia"/>
                    <w:sz w:val="32"/>
                    <w:szCs w:val="22"/>
                  </w:rPr>
                  <w:t>☐</w:t>
                </w:r>
              </w:p>
            </w:tc>
          </w:sdtContent>
        </w:sdt>
      </w:tr>
    </w:tbl>
    <w:p w:rsidR="003512C7" w:rsidRDefault="003512C7" w:rsidP="003512C7">
      <w:pPr>
        <w:rPr>
          <w:rFonts w:cs="Arial"/>
          <w:b/>
        </w:rPr>
      </w:pPr>
    </w:p>
    <w:p w:rsidR="003512C7" w:rsidRDefault="003512C7" w:rsidP="003512C7">
      <w:pPr>
        <w:spacing w:before="0" w:after="0"/>
        <w:rPr>
          <w:rFonts w:cs="Arial"/>
          <w:b/>
          <w:szCs w:val="22"/>
        </w:rPr>
      </w:pPr>
    </w:p>
    <w:p w:rsidR="003512C7" w:rsidRDefault="003512C7" w:rsidP="003512C7">
      <w:pPr>
        <w:spacing w:before="0" w:after="0"/>
        <w:rPr>
          <w:rFonts w:cs="Arial"/>
          <w:b/>
          <w:szCs w:val="22"/>
        </w:rPr>
      </w:pPr>
      <w:r>
        <w:rPr>
          <w:rFonts w:cs="Arial"/>
          <w:b/>
          <w:szCs w:val="22"/>
        </w:rPr>
        <w:br w:type="page"/>
      </w:r>
    </w:p>
    <w:p w:rsidR="00E87C38" w:rsidRDefault="00E87C38" w:rsidP="003D31F2">
      <w:pPr>
        <w:pStyle w:val="Title"/>
      </w:pPr>
      <w:r>
        <w:lastRenderedPageBreak/>
        <w:t xml:space="preserve">Patient </w:t>
      </w:r>
      <w:r w:rsidR="002F76C0">
        <w:t xml:space="preserve">and Public Experience and Involvement Progress on our Priorities   </w:t>
      </w:r>
      <w:r w:rsidR="006E5C37">
        <w:t xml:space="preserve">– </w:t>
      </w:r>
      <w:r>
        <w:t>July 2019</w:t>
      </w:r>
    </w:p>
    <w:p w:rsidR="00E87C38" w:rsidRPr="008F05F9" w:rsidRDefault="00E87C38" w:rsidP="003D31F2">
      <w:pPr>
        <w:pStyle w:val="Heading1"/>
        <w:rPr>
          <w:rFonts w:ascii="Arial" w:hAnsi="Arial" w:cs="Arial"/>
          <w:sz w:val="32"/>
        </w:rPr>
      </w:pPr>
      <w:r w:rsidRPr="008F05F9">
        <w:rPr>
          <w:rFonts w:ascii="Arial" w:hAnsi="Arial" w:cs="Arial"/>
          <w:sz w:val="32"/>
        </w:rPr>
        <w:t>Our priorities 2019 - 2022</w:t>
      </w:r>
    </w:p>
    <w:p w:rsidR="00B07FEA" w:rsidRDefault="00E87C38" w:rsidP="00B07FEA">
      <w:pPr>
        <w:rPr>
          <w:rFonts w:cs="Arial"/>
          <w:szCs w:val="22"/>
        </w:rPr>
      </w:pPr>
      <w:r w:rsidRPr="008F05F9">
        <w:rPr>
          <w:rFonts w:cs="Arial"/>
          <w:szCs w:val="22"/>
        </w:rPr>
        <w:t>The priorities for 2019 – 2022 were discussed and agreed with patients,</w:t>
      </w:r>
      <w:r w:rsidR="002F76C0">
        <w:rPr>
          <w:rFonts w:cs="Arial"/>
          <w:szCs w:val="22"/>
        </w:rPr>
        <w:t xml:space="preserve"> the local Health Watch Manager, </w:t>
      </w:r>
      <w:r w:rsidRPr="008F05F9">
        <w:rPr>
          <w:rFonts w:cs="Arial"/>
          <w:szCs w:val="22"/>
        </w:rPr>
        <w:t>Health Watch patient representatives and an NHS England Patient Engagement Fellow</w:t>
      </w:r>
      <w:r w:rsidR="00C73B94">
        <w:rPr>
          <w:rFonts w:cs="Arial"/>
          <w:szCs w:val="22"/>
        </w:rPr>
        <w:t xml:space="preserve"> and are set out within the Patient/Public Engagement Strategy</w:t>
      </w:r>
      <w:r w:rsidR="00B07FEA">
        <w:rPr>
          <w:rFonts w:cs="Arial"/>
          <w:szCs w:val="22"/>
        </w:rPr>
        <w:t xml:space="preserve"> (will be published on the PPI website)</w:t>
      </w:r>
      <w:r w:rsidR="00F979DD">
        <w:rPr>
          <w:rFonts w:cs="Arial"/>
          <w:szCs w:val="22"/>
        </w:rPr>
        <w:t xml:space="preserve">. </w:t>
      </w:r>
    </w:p>
    <w:p w:rsidR="00E87C38" w:rsidRPr="003512C7" w:rsidRDefault="00E87C38" w:rsidP="003512C7">
      <w:pPr>
        <w:pStyle w:val="ListParagraph"/>
        <w:numPr>
          <w:ilvl w:val="0"/>
          <w:numId w:val="9"/>
        </w:numPr>
        <w:rPr>
          <w:rFonts w:cs="Arial"/>
          <w:b/>
          <w:sz w:val="26"/>
          <w:szCs w:val="26"/>
        </w:rPr>
      </w:pPr>
      <w:r w:rsidRPr="003512C7">
        <w:rPr>
          <w:rFonts w:cs="Arial"/>
          <w:b/>
          <w:sz w:val="26"/>
          <w:szCs w:val="26"/>
        </w:rPr>
        <w:t>Communication</w:t>
      </w:r>
    </w:p>
    <w:p w:rsidR="00E87C38" w:rsidRPr="008F05F9" w:rsidRDefault="00E87C38" w:rsidP="00E87C38">
      <w:pPr>
        <w:rPr>
          <w:rFonts w:cs="Arial"/>
          <w:b/>
          <w:color w:val="365F91" w:themeColor="accent1" w:themeShade="BF"/>
          <w:sz w:val="26"/>
          <w:szCs w:val="26"/>
        </w:rPr>
      </w:pPr>
      <w:r w:rsidRPr="008F05F9">
        <w:rPr>
          <w:rFonts w:cs="Arial"/>
          <w:b/>
          <w:color w:val="365F91" w:themeColor="accent1" w:themeShade="BF"/>
          <w:sz w:val="26"/>
          <w:szCs w:val="26"/>
        </w:rPr>
        <w:t xml:space="preserve">We want to build on the work that has already taken place and improve the way we listen to and communicate with our patients their families and their carers </w:t>
      </w:r>
    </w:p>
    <w:p w:rsidR="00E87C38" w:rsidRDefault="00AF1FE0" w:rsidP="00E87C38">
      <w:pPr>
        <w:rPr>
          <w:rFonts w:cs="Arial"/>
          <w:szCs w:val="22"/>
        </w:rPr>
      </w:pPr>
      <w:r>
        <w:rPr>
          <w:rFonts w:cs="Arial"/>
          <w:szCs w:val="22"/>
        </w:rPr>
        <w:t>In 2018/19</w:t>
      </w:r>
      <w:r w:rsidR="00E87C38" w:rsidRPr="006D1518">
        <w:rPr>
          <w:rFonts w:cs="Arial"/>
          <w:szCs w:val="22"/>
        </w:rPr>
        <w:t>:</w:t>
      </w:r>
    </w:p>
    <w:p w:rsidR="00E87C38" w:rsidRPr="00982A2D" w:rsidRDefault="00E87C38" w:rsidP="00E87C38">
      <w:pPr>
        <w:rPr>
          <w:rFonts w:cs="Arial"/>
          <w:b/>
          <w:szCs w:val="22"/>
        </w:rPr>
      </w:pPr>
      <w:r w:rsidRPr="00982A2D">
        <w:rPr>
          <w:rFonts w:cs="Arial"/>
          <w:b/>
          <w:szCs w:val="22"/>
        </w:rPr>
        <w:t>Proactively captur</w:t>
      </w:r>
      <w:r w:rsidR="00D7300F">
        <w:rPr>
          <w:rFonts w:cs="Arial"/>
          <w:b/>
          <w:szCs w:val="22"/>
        </w:rPr>
        <w:t>ing</w:t>
      </w:r>
      <w:r w:rsidRPr="00982A2D">
        <w:rPr>
          <w:rFonts w:cs="Arial"/>
          <w:b/>
          <w:szCs w:val="22"/>
        </w:rPr>
        <w:t xml:space="preserve"> the experiences of our patients</w:t>
      </w:r>
    </w:p>
    <w:p w:rsidR="00982A2D" w:rsidRDefault="00AF1FE0" w:rsidP="00E87C38">
      <w:pPr>
        <w:rPr>
          <w:rFonts w:cs="Arial"/>
          <w:szCs w:val="22"/>
        </w:rPr>
      </w:pPr>
      <w:r>
        <w:rPr>
          <w:rFonts w:cs="Arial"/>
          <w:szCs w:val="22"/>
        </w:rPr>
        <w:t>Patient Stories are heard at the Public Board meeting on alternate months.  These stories have been recorded so that the learning can be shared with clinical teams.</w:t>
      </w:r>
    </w:p>
    <w:p w:rsidR="006E5C37" w:rsidRDefault="006E5C37" w:rsidP="00E87C38">
      <w:pPr>
        <w:rPr>
          <w:rStyle w:val="Hyperlink"/>
        </w:rPr>
      </w:pPr>
      <w:r>
        <w:rPr>
          <w:rFonts w:cs="Arial"/>
          <w:szCs w:val="22"/>
        </w:rPr>
        <w:t xml:space="preserve">The process for sharing stories that the Trust has in place has been shown to increase equality in access to the Board.  This has been shared at an International Conference where our process and the way we hear stories generated much interest.  </w:t>
      </w:r>
      <w:hyperlink r:id="rId11" w:history="1">
        <w:r w:rsidR="00896175">
          <w:rPr>
            <w:rStyle w:val="Hyperlink"/>
          </w:rPr>
          <w:t>https://www.artsinhealth.wales/programme.html</w:t>
        </w:r>
      </w:hyperlink>
    </w:p>
    <w:p w:rsidR="00C24422" w:rsidRPr="00C24422" w:rsidRDefault="00C24422" w:rsidP="00C24422">
      <w:pPr>
        <w:rPr>
          <w:b/>
        </w:rPr>
      </w:pPr>
      <w:r w:rsidRPr="00C24422">
        <w:rPr>
          <w:b/>
        </w:rPr>
        <w:t>Learning from Serious Incident Incidents</w:t>
      </w:r>
    </w:p>
    <w:p w:rsidR="00C24422" w:rsidRDefault="00C24422" w:rsidP="00C24422">
      <w:r>
        <w:t>The daughter of a woman who died from sepsis has been attending the hospital at monthly education sessions run by the Critical Care Outreach Team.  Her story has now been captured digitally so that she does not now have to attend in person to recount it.  This story has also been shared with the Board.</w:t>
      </w:r>
    </w:p>
    <w:p w:rsidR="007F41D9" w:rsidRDefault="007F41D9" w:rsidP="007F41D9">
      <w:r>
        <w:t>Due to the increased number of serious incidents across the organisation linked to cancer pathways a Risk Summit is being held in September 2019.  This is an opportunity to explore, discuss the themes and trends that have been highlighted and provide fresh solutions.  Stories from two patients with a delayed/missed diagnosis of cancer will open the Summit.</w:t>
      </w:r>
    </w:p>
    <w:p w:rsidR="00982A2D" w:rsidRPr="00982A2D" w:rsidRDefault="00982A2D" w:rsidP="00E87C38">
      <w:pPr>
        <w:rPr>
          <w:rFonts w:cs="Arial"/>
          <w:b/>
          <w:szCs w:val="22"/>
        </w:rPr>
      </w:pPr>
      <w:r w:rsidRPr="00982A2D">
        <w:rPr>
          <w:rFonts w:cs="Arial"/>
          <w:b/>
          <w:szCs w:val="22"/>
        </w:rPr>
        <w:t>Communicating learning from complaints</w:t>
      </w:r>
    </w:p>
    <w:p w:rsidR="00E87C38" w:rsidRDefault="002F76C0" w:rsidP="00982A2D">
      <w:r>
        <w:t xml:space="preserve">Feedback from complainants unhappy with </w:t>
      </w:r>
      <w:r w:rsidR="00896175">
        <w:t xml:space="preserve">our response to their complaint </w:t>
      </w:r>
      <w:r>
        <w:t xml:space="preserve">show that </w:t>
      </w:r>
      <w:r w:rsidR="00896175">
        <w:t>not having a formal mechanism to share learning is hampering our demonstrating that learning is shared beyond the particular clinical/non-clinical team involved in the complaint.</w:t>
      </w:r>
      <w:r w:rsidR="00987987">
        <w:t xml:space="preserve">  </w:t>
      </w:r>
      <w:r w:rsidR="00896175">
        <w:t>A</w:t>
      </w:r>
      <w:r w:rsidR="00987987">
        <w:t xml:space="preserve"> newsletter is in production and will be broadcast out to the Trust every quarter.  The newsletter will include key learning from complaints and incidents.  </w:t>
      </w:r>
    </w:p>
    <w:p w:rsidR="00987987" w:rsidRPr="00987987" w:rsidRDefault="00987987" w:rsidP="00982A2D">
      <w:pPr>
        <w:rPr>
          <w:b/>
        </w:rPr>
      </w:pPr>
      <w:r w:rsidRPr="00987987">
        <w:rPr>
          <w:b/>
        </w:rPr>
        <w:t>Translating feedback into actions</w:t>
      </w:r>
    </w:p>
    <w:p w:rsidR="00ED35F3" w:rsidRDefault="00ED35F3" w:rsidP="00982A2D">
      <w:r>
        <w:t>Twice a year we work with a multidisciplinary group of staff from each ward to review and theme any negative feedback received</w:t>
      </w:r>
      <w:r w:rsidR="008C7F72">
        <w:t xml:space="preserve"> via real time feedback, complaints and the inpatient survey</w:t>
      </w:r>
      <w:r>
        <w:t xml:space="preserve">.  </w:t>
      </w:r>
      <w:r w:rsidR="008C7F72">
        <w:t>The ward team</w:t>
      </w:r>
      <w:r>
        <w:t xml:space="preserve"> put actions in place with the aim that the themes will not recur next </w:t>
      </w:r>
      <w:r>
        <w:lastRenderedPageBreak/>
        <w:t xml:space="preserve">time around.  Recent themes include tackling cold food and recruiting </w:t>
      </w:r>
      <w:r w:rsidR="008C7F72">
        <w:t>additional</w:t>
      </w:r>
      <w:r>
        <w:t xml:space="preserve"> play volunteers to run activity sessions for </w:t>
      </w:r>
      <w:r w:rsidR="008C7F72">
        <w:t>children</w:t>
      </w:r>
      <w:r>
        <w:t xml:space="preserve"> on Sarum ward</w:t>
      </w:r>
      <w:r w:rsidR="008C7F72">
        <w:t>.</w:t>
      </w:r>
    </w:p>
    <w:p w:rsidR="0013763C" w:rsidRPr="0013763C" w:rsidRDefault="0013763C" w:rsidP="00982A2D">
      <w:pPr>
        <w:rPr>
          <w:rFonts w:cs="Arial"/>
          <w:b/>
          <w:szCs w:val="22"/>
        </w:rPr>
      </w:pPr>
      <w:r w:rsidRPr="0013763C">
        <w:rPr>
          <w:rFonts w:cs="Arial"/>
          <w:b/>
          <w:szCs w:val="22"/>
        </w:rPr>
        <w:t>Communicat</w:t>
      </w:r>
      <w:r w:rsidR="00D7300F">
        <w:rPr>
          <w:rFonts w:cs="Arial"/>
          <w:b/>
          <w:szCs w:val="22"/>
        </w:rPr>
        <w:t xml:space="preserve">ing </w:t>
      </w:r>
      <w:r w:rsidR="00685E58">
        <w:rPr>
          <w:rFonts w:cs="Arial"/>
          <w:b/>
          <w:szCs w:val="22"/>
        </w:rPr>
        <w:t xml:space="preserve">all our </w:t>
      </w:r>
      <w:r w:rsidRPr="0013763C">
        <w:rPr>
          <w:rFonts w:cs="Arial"/>
          <w:b/>
          <w:szCs w:val="22"/>
        </w:rPr>
        <w:t xml:space="preserve">feedback channels </w:t>
      </w:r>
    </w:p>
    <w:p w:rsidR="0013763C" w:rsidRDefault="0013763C" w:rsidP="0013763C">
      <w:pPr>
        <w:rPr>
          <w:rFonts w:cs="Arial"/>
          <w:color w:val="000000" w:themeColor="text1"/>
          <w:szCs w:val="22"/>
        </w:rPr>
      </w:pPr>
      <w:r w:rsidRPr="0013763C">
        <w:rPr>
          <w:rFonts w:cs="Arial"/>
          <w:szCs w:val="22"/>
        </w:rPr>
        <w:t>The ‘</w:t>
      </w:r>
      <w:r w:rsidRPr="0013763C">
        <w:rPr>
          <w:rFonts w:cs="Arial"/>
          <w:color w:val="000000" w:themeColor="text1"/>
          <w:szCs w:val="22"/>
        </w:rPr>
        <w:t xml:space="preserve">Handling Comments, Concerns, Complaints and Compliments’ Policy has been updated and information around how we receive and share compliments has been added.  </w:t>
      </w:r>
    </w:p>
    <w:p w:rsidR="00685E58" w:rsidRDefault="0013763C" w:rsidP="0013763C">
      <w:pPr>
        <w:rPr>
          <w:rFonts w:cs="Arial"/>
          <w:color w:val="000000" w:themeColor="text1"/>
          <w:szCs w:val="22"/>
        </w:rPr>
      </w:pPr>
      <w:r w:rsidRPr="0013763C">
        <w:rPr>
          <w:rFonts w:cs="Arial"/>
          <w:color w:val="000000" w:themeColor="text1"/>
          <w:szCs w:val="22"/>
        </w:rPr>
        <w:t xml:space="preserve">A Governor noted that the hospital’s website gave clear advice on how to make a complaint but there was no guidance on how a member of the public/patient </w:t>
      </w:r>
      <w:r w:rsidR="00D7300F">
        <w:rPr>
          <w:rFonts w:cs="Arial"/>
          <w:color w:val="000000" w:themeColor="text1"/>
          <w:szCs w:val="22"/>
        </w:rPr>
        <w:t>could</w:t>
      </w:r>
      <w:r w:rsidRPr="0013763C">
        <w:rPr>
          <w:rFonts w:cs="Arial"/>
          <w:color w:val="000000" w:themeColor="text1"/>
          <w:szCs w:val="22"/>
        </w:rPr>
        <w:t xml:space="preserve"> send a compliment.  A link to the SOX (Sharing Outstanding Excellence) form has been added and </w:t>
      </w:r>
      <w:r w:rsidR="00685E58">
        <w:rPr>
          <w:rFonts w:cs="Arial"/>
          <w:color w:val="000000" w:themeColor="text1"/>
          <w:szCs w:val="22"/>
        </w:rPr>
        <w:t xml:space="preserve">patients are now using this facility to send </w:t>
      </w:r>
      <w:r w:rsidR="00D7300F">
        <w:rPr>
          <w:rFonts w:cs="Arial"/>
          <w:color w:val="000000" w:themeColor="text1"/>
          <w:szCs w:val="22"/>
        </w:rPr>
        <w:t>positive feedback</w:t>
      </w:r>
      <w:r w:rsidR="00685E58">
        <w:rPr>
          <w:rFonts w:cs="Arial"/>
          <w:color w:val="000000" w:themeColor="text1"/>
          <w:szCs w:val="22"/>
        </w:rPr>
        <w:t>.</w:t>
      </w:r>
    </w:p>
    <w:p w:rsidR="00987987" w:rsidRPr="0013763C" w:rsidRDefault="00685E58" w:rsidP="0013763C">
      <w:pPr>
        <w:rPr>
          <w:rFonts w:cs="Arial"/>
          <w:color w:val="000000" w:themeColor="text1"/>
          <w:szCs w:val="22"/>
        </w:rPr>
      </w:pPr>
      <w:r w:rsidRPr="0013763C">
        <w:rPr>
          <w:rFonts w:cs="Arial"/>
          <w:color w:val="000000" w:themeColor="text1"/>
          <w:szCs w:val="22"/>
        </w:rPr>
        <w:t xml:space="preserve">Compliments received via </w:t>
      </w:r>
      <w:r>
        <w:rPr>
          <w:rFonts w:cs="Arial"/>
          <w:color w:val="000000" w:themeColor="text1"/>
          <w:szCs w:val="22"/>
        </w:rPr>
        <w:t>r</w:t>
      </w:r>
      <w:r w:rsidRPr="0013763C">
        <w:rPr>
          <w:rFonts w:cs="Arial"/>
          <w:color w:val="000000" w:themeColor="text1"/>
          <w:szCs w:val="22"/>
        </w:rPr>
        <w:t xml:space="preserve">eal </w:t>
      </w:r>
      <w:r>
        <w:rPr>
          <w:rFonts w:cs="Arial"/>
          <w:color w:val="000000" w:themeColor="text1"/>
          <w:szCs w:val="22"/>
        </w:rPr>
        <w:t>t</w:t>
      </w:r>
      <w:r w:rsidRPr="0013763C">
        <w:rPr>
          <w:rFonts w:cs="Arial"/>
          <w:color w:val="000000" w:themeColor="text1"/>
          <w:szCs w:val="22"/>
        </w:rPr>
        <w:t xml:space="preserve">ime </w:t>
      </w:r>
      <w:r>
        <w:rPr>
          <w:rFonts w:cs="Arial"/>
          <w:color w:val="000000" w:themeColor="text1"/>
          <w:szCs w:val="22"/>
        </w:rPr>
        <w:t>f</w:t>
      </w:r>
      <w:r w:rsidRPr="0013763C">
        <w:rPr>
          <w:rFonts w:cs="Arial"/>
          <w:color w:val="000000" w:themeColor="text1"/>
          <w:szCs w:val="22"/>
        </w:rPr>
        <w:t>eedback</w:t>
      </w:r>
      <w:r>
        <w:rPr>
          <w:rFonts w:cs="Arial"/>
          <w:color w:val="000000" w:themeColor="text1"/>
          <w:szCs w:val="22"/>
        </w:rPr>
        <w:t xml:space="preserve"> and</w:t>
      </w:r>
      <w:r w:rsidRPr="0013763C">
        <w:rPr>
          <w:rFonts w:cs="Arial"/>
          <w:color w:val="000000" w:themeColor="text1"/>
          <w:szCs w:val="22"/>
        </w:rPr>
        <w:t xml:space="preserve"> inpatient surveys</w:t>
      </w:r>
      <w:r>
        <w:rPr>
          <w:rFonts w:cs="Arial"/>
          <w:color w:val="000000" w:themeColor="text1"/>
          <w:szCs w:val="22"/>
        </w:rPr>
        <w:t xml:space="preserve"> are now sent to the relevant individual/team </w:t>
      </w:r>
      <w:proofErr w:type="gramStart"/>
      <w:r>
        <w:rPr>
          <w:rFonts w:cs="Arial"/>
          <w:color w:val="000000" w:themeColor="text1"/>
          <w:szCs w:val="22"/>
        </w:rPr>
        <w:t>in a SOX</w:t>
      </w:r>
      <w:proofErr w:type="gramEnd"/>
      <w:r>
        <w:rPr>
          <w:rFonts w:cs="Arial"/>
          <w:color w:val="000000" w:themeColor="text1"/>
          <w:szCs w:val="22"/>
        </w:rPr>
        <w:t xml:space="preserve">.  </w:t>
      </w:r>
      <w:proofErr w:type="gramStart"/>
      <w:r>
        <w:rPr>
          <w:rFonts w:cs="Arial"/>
          <w:color w:val="000000" w:themeColor="text1"/>
          <w:szCs w:val="22"/>
        </w:rPr>
        <w:t>T</w:t>
      </w:r>
      <w:r w:rsidR="0013763C" w:rsidRPr="0013763C">
        <w:rPr>
          <w:rFonts w:cs="Arial"/>
          <w:color w:val="000000" w:themeColor="text1"/>
          <w:szCs w:val="22"/>
        </w:rPr>
        <w:t>he graph below shows that the number has grown month on month</w:t>
      </w:r>
      <w:r>
        <w:rPr>
          <w:rFonts w:cs="Arial"/>
          <w:color w:val="000000" w:themeColor="text1"/>
          <w:szCs w:val="22"/>
        </w:rPr>
        <w:t xml:space="preserve"> and patients</w:t>
      </w:r>
      <w:r w:rsidR="00AF1FE0">
        <w:rPr>
          <w:rFonts w:cs="Arial"/>
          <w:color w:val="000000" w:themeColor="text1"/>
          <w:szCs w:val="22"/>
        </w:rPr>
        <w:t xml:space="preserve"> and their families</w:t>
      </w:r>
      <w:r>
        <w:rPr>
          <w:rFonts w:cs="Arial"/>
          <w:color w:val="000000" w:themeColor="text1"/>
          <w:szCs w:val="22"/>
        </w:rPr>
        <w:t xml:space="preserve"> are now accessing the SOX form directly</w:t>
      </w:r>
      <w:r w:rsidR="0013763C">
        <w:rPr>
          <w:rFonts w:cs="Arial"/>
          <w:color w:val="000000" w:themeColor="text1"/>
          <w:szCs w:val="22"/>
        </w:rPr>
        <w:t>.</w:t>
      </w:r>
      <w:proofErr w:type="gramEnd"/>
    </w:p>
    <w:p w:rsidR="0013763C" w:rsidRPr="0013763C" w:rsidRDefault="00685E58" w:rsidP="0013763C">
      <w:pPr>
        <w:rPr>
          <w:rFonts w:cs="Arial"/>
          <w:color w:val="000000" w:themeColor="text1"/>
          <w:szCs w:val="22"/>
        </w:rPr>
      </w:pPr>
      <w:r>
        <w:rPr>
          <w:noProof/>
        </w:rPr>
        <w:drawing>
          <wp:inline distT="0" distB="0" distL="0" distR="0" wp14:anchorId="722D343A" wp14:editId="4B398C35">
            <wp:extent cx="3742661" cy="20684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43027" cy="2068662"/>
                    </a:xfrm>
                    <a:prstGeom prst="rect">
                      <a:avLst/>
                    </a:prstGeom>
                  </pic:spPr>
                </pic:pic>
              </a:graphicData>
            </a:graphic>
          </wp:inline>
        </w:drawing>
      </w:r>
    </w:p>
    <w:p w:rsidR="00F26F90" w:rsidRPr="0084363E" w:rsidRDefault="00F26F90" w:rsidP="00F26F90">
      <w:pPr>
        <w:rPr>
          <w:b/>
        </w:rPr>
      </w:pPr>
      <w:r w:rsidRPr="0084363E">
        <w:rPr>
          <w:b/>
        </w:rPr>
        <w:t>National inpatient survey</w:t>
      </w:r>
    </w:p>
    <w:p w:rsidR="00F26F90" w:rsidRDefault="00F26F90" w:rsidP="00F26F90">
      <w:pPr>
        <w:rPr>
          <w:rFonts w:cs="Arial"/>
        </w:rPr>
      </w:pPr>
      <w:r>
        <w:t xml:space="preserve">The </w:t>
      </w:r>
      <w:r w:rsidR="00C73B94">
        <w:t xml:space="preserve">2018 </w:t>
      </w:r>
      <w:r>
        <w:t>survey</w:t>
      </w:r>
      <w:r w:rsidR="00C73B94">
        <w:t xml:space="preserve"> (published 2019)</w:t>
      </w:r>
      <w:r>
        <w:t xml:space="preserve"> results showed that we had had a significant decrease in a positive response to the question ‘</w:t>
      </w:r>
      <w:r>
        <w:rPr>
          <w:rFonts w:cs="Arial"/>
        </w:rPr>
        <w:t>During your hospital stay, were you ever asked to give your views on the quality of your care?’  We will speak to Trusts who score higher on this question to see what we can do to improve responses to this question next year.  One patient we spoke to suggested there was a disconnect between the questions we ask as part of real time feedback and the ward-based questions asked as part of Perfect Ward app and the question in the survey which refers to ‘quality of care’.  Those speaking to patients have been asked to alter how they ask the question and say that the questions they would like to ask are about ‘quality of care’.</w:t>
      </w:r>
    </w:p>
    <w:p w:rsidR="00F26F90" w:rsidRDefault="00F26F90" w:rsidP="00F26F90">
      <w:pPr>
        <w:rPr>
          <w:rFonts w:cs="Arial"/>
        </w:rPr>
      </w:pPr>
      <w:r>
        <w:rPr>
          <w:rFonts w:cs="Arial"/>
        </w:rPr>
        <w:t>We also scored poorly on the question ‘Did you see, or were you given, any information explaining how to complain to the hospital about the care you received?’  We have explored how other Trusts advertise their complaint process to improve responses to this question. The one difference between how they do it and how it is done here is that their PALS office is sited in a patient-accessible area.</w:t>
      </w:r>
    </w:p>
    <w:p w:rsidR="00E87C38" w:rsidRDefault="00F26F90" w:rsidP="00E87C38">
      <w:pPr>
        <w:rPr>
          <w:rFonts w:cs="Arial"/>
        </w:rPr>
      </w:pPr>
      <w:r>
        <w:rPr>
          <w:rFonts w:cs="Arial"/>
        </w:rPr>
        <w:t>New complaint posters have been designed, printed and distributed to all patient areas.</w:t>
      </w:r>
    </w:p>
    <w:p w:rsidR="000245AA" w:rsidRDefault="000245AA">
      <w:pPr>
        <w:spacing w:before="0" w:after="200" w:line="276" w:lineRule="auto"/>
        <w:rPr>
          <w:rFonts w:cs="Arial"/>
        </w:rPr>
      </w:pPr>
      <w:r>
        <w:rPr>
          <w:rFonts w:cs="Arial"/>
        </w:rPr>
        <w:br w:type="page"/>
      </w:r>
    </w:p>
    <w:p w:rsidR="00E87C38" w:rsidRPr="003512C7" w:rsidRDefault="003512C7" w:rsidP="003512C7">
      <w:pPr>
        <w:ind w:left="360"/>
        <w:rPr>
          <w:rFonts w:cs="Arial"/>
          <w:b/>
          <w:sz w:val="26"/>
          <w:szCs w:val="26"/>
        </w:rPr>
      </w:pPr>
      <w:r>
        <w:rPr>
          <w:rFonts w:cs="Arial"/>
          <w:b/>
          <w:sz w:val="26"/>
          <w:szCs w:val="26"/>
        </w:rPr>
        <w:lastRenderedPageBreak/>
        <w:t>2.</w:t>
      </w:r>
      <w:r w:rsidR="00E87C38" w:rsidRPr="003512C7">
        <w:rPr>
          <w:rFonts w:cs="Arial"/>
          <w:b/>
          <w:sz w:val="26"/>
          <w:szCs w:val="26"/>
        </w:rPr>
        <w:t xml:space="preserve"> </w:t>
      </w:r>
      <w:r>
        <w:rPr>
          <w:rFonts w:cs="Arial"/>
          <w:b/>
          <w:sz w:val="26"/>
          <w:szCs w:val="26"/>
        </w:rPr>
        <w:t xml:space="preserve"> </w:t>
      </w:r>
      <w:r w:rsidR="00E87C38" w:rsidRPr="003512C7">
        <w:rPr>
          <w:rFonts w:cs="Arial"/>
          <w:b/>
          <w:sz w:val="26"/>
          <w:szCs w:val="26"/>
        </w:rPr>
        <w:t>Working together</w:t>
      </w:r>
    </w:p>
    <w:p w:rsidR="00E87C38" w:rsidRPr="008F05F9" w:rsidRDefault="00E87C38" w:rsidP="00E87C38">
      <w:pPr>
        <w:rPr>
          <w:rFonts w:cs="Arial"/>
          <w:b/>
          <w:color w:val="365F91" w:themeColor="accent1" w:themeShade="BF"/>
          <w:sz w:val="26"/>
          <w:szCs w:val="26"/>
        </w:rPr>
      </w:pPr>
      <w:r w:rsidRPr="008F05F9">
        <w:rPr>
          <w:rFonts w:cs="Arial"/>
          <w:b/>
          <w:color w:val="365F91" w:themeColor="accent1" w:themeShade="BF"/>
          <w:sz w:val="26"/>
          <w:szCs w:val="26"/>
        </w:rPr>
        <w:t>We want to review patient experience (positive and negative) and learn from it so we can improve our services and how people are involved</w:t>
      </w:r>
    </w:p>
    <w:p w:rsidR="00AF1FE0" w:rsidRDefault="00AF1FE0" w:rsidP="00AF1FE0">
      <w:pPr>
        <w:rPr>
          <w:rFonts w:cs="Arial"/>
          <w:szCs w:val="22"/>
        </w:rPr>
      </w:pPr>
      <w:r>
        <w:rPr>
          <w:rFonts w:cs="Arial"/>
          <w:szCs w:val="22"/>
        </w:rPr>
        <w:t>In 2018/19</w:t>
      </w:r>
      <w:r w:rsidRPr="006D1518">
        <w:rPr>
          <w:rFonts w:cs="Arial"/>
          <w:szCs w:val="22"/>
        </w:rPr>
        <w:t>:</w:t>
      </w:r>
    </w:p>
    <w:p w:rsidR="00AF1FE0" w:rsidRPr="00AF1FE0" w:rsidRDefault="00AF1FE0" w:rsidP="00AF1FE0">
      <w:pPr>
        <w:rPr>
          <w:rFonts w:cs="Arial"/>
          <w:b/>
          <w:szCs w:val="22"/>
        </w:rPr>
      </w:pPr>
      <w:r w:rsidRPr="00AF1FE0">
        <w:rPr>
          <w:rFonts w:cs="Arial"/>
          <w:b/>
          <w:szCs w:val="22"/>
        </w:rPr>
        <w:t>Reaching out and working</w:t>
      </w:r>
      <w:r w:rsidR="00E87C38" w:rsidRPr="00AF1FE0">
        <w:rPr>
          <w:rFonts w:cs="Arial"/>
          <w:b/>
          <w:szCs w:val="22"/>
        </w:rPr>
        <w:t xml:space="preserve"> i</w:t>
      </w:r>
      <w:r w:rsidRPr="00AF1FE0">
        <w:rPr>
          <w:rFonts w:cs="Arial"/>
          <w:b/>
          <w:szCs w:val="22"/>
        </w:rPr>
        <w:t>n partnership with our patients</w:t>
      </w:r>
      <w:r w:rsidR="00E87C38" w:rsidRPr="00AF1FE0">
        <w:rPr>
          <w:rFonts w:cs="Arial"/>
          <w:b/>
          <w:szCs w:val="22"/>
        </w:rPr>
        <w:t xml:space="preserve"> </w:t>
      </w:r>
    </w:p>
    <w:p w:rsidR="00AF1FE0" w:rsidRDefault="00AF1FE0" w:rsidP="00AF1FE0">
      <w:pPr>
        <w:rPr>
          <w:rFonts w:cs="Arial"/>
          <w:szCs w:val="22"/>
        </w:rPr>
      </w:pPr>
      <w:r w:rsidRPr="00AF1FE0">
        <w:rPr>
          <w:rFonts w:cs="Arial"/>
          <w:szCs w:val="22"/>
        </w:rPr>
        <w:t>A PALS out-reach clinic has been running at Salisbury Medical Practice since April 2019.  A</w:t>
      </w:r>
      <w:r>
        <w:rPr>
          <w:rFonts w:cs="Arial"/>
          <w:szCs w:val="22"/>
        </w:rPr>
        <w:t xml:space="preserve"> member of the team attends </w:t>
      </w:r>
      <w:r w:rsidR="00D073B3">
        <w:rPr>
          <w:rFonts w:cs="Arial"/>
          <w:szCs w:val="22"/>
        </w:rPr>
        <w:t xml:space="preserve">every month </w:t>
      </w:r>
      <w:r>
        <w:rPr>
          <w:rFonts w:cs="Arial"/>
          <w:szCs w:val="22"/>
        </w:rPr>
        <w:t>and is available to speak with</w:t>
      </w:r>
      <w:r w:rsidRPr="00AF1FE0">
        <w:rPr>
          <w:rFonts w:cs="Arial"/>
          <w:szCs w:val="22"/>
        </w:rPr>
        <w:t xml:space="preserve"> patients/general public, signpost and deal with any queries about the hospital</w:t>
      </w:r>
      <w:r>
        <w:rPr>
          <w:rFonts w:cs="Arial"/>
          <w:szCs w:val="22"/>
        </w:rPr>
        <w:t>.</w:t>
      </w:r>
    </w:p>
    <w:p w:rsidR="00AF1FE0" w:rsidRDefault="00AF1FE0" w:rsidP="00AF1FE0">
      <w:pPr>
        <w:rPr>
          <w:rFonts w:cs="Arial"/>
          <w:szCs w:val="22"/>
        </w:rPr>
      </w:pPr>
      <w:r>
        <w:rPr>
          <w:rFonts w:cs="Arial"/>
          <w:szCs w:val="22"/>
        </w:rPr>
        <w:t>A number of focus groups and workshops with patients/carers/families have been held (see appendix 1).  Reports on the findings have been written up and actions taken as appropriate.  The reports are shared with all of the group’s participants.</w:t>
      </w:r>
    </w:p>
    <w:p w:rsidR="00573C80" w:rsidRDefault="00573C80" w:rsidP="00AF1FE0">
      <w:pPr>
        <w:rPr>
          <w:rFonts w:cs="Arial"/>
          <w:szCs w:val="22"/>
        </w:rPr>
      </w:pPr>
      <w:r>
        <w:rPr>
          <w:rFonts w:cs="Arial"/>
          <w:szCs w:val="22"/>
        </w:rPr>
        <w:t xml:space="preserve">A campus redevelopment workshop was held with local stakeholders and patients at the City Hall in July 2019.  The workshop was facilitated by PALS and </w:t>
      </w:r>
      <w:proofErr w:type="spellStart"/>
      <w:r>
        <w:rPr>
          <w:rFonts w:cs="Arial"/>
          <w:szCs w:val="22"/>
        </w:rPr>
        <w:t>ArtCare</w:t>
      </w:r>
      <w:proofErr w:type="spellEnd"/>
      <w:r>
        <w:rPr>
          <w:rFonts w:cs="Arial"/>
          <w:szCs w:val="22"/>
        </w:rPr>
        <w:t xml:space="preserve"> and a creative approach to the workshop was taken; resulting in an entertaining and engaging afternoon with great suggestions as to how health and wellbeing could be improved in the development of the site going forward.</w:t>
      </w:r>
    </w:p>
    <w:p w:rsidR="00AF1FE0" w:rsidRDefault="00AF1FE0" w:rsidP="00AF1FE0">
      <w:pPr>
        <w:rPr>
          <w:rFonts w:cs="Arial"/>
          <w:szCs w:val="22"/>
        </w:rPr>
      </w:pPr>
      <w:r>
        <w:rPr>
          <w:rFonts w:cs="Arial"/>
          <w:szCs w:val="22"/>
        </w:rPr>
        <w:t>There</w:t>
      </w:r>
      <w:r w:rsidR="008C7F93">
        <w:rPr>
          <w:rFonts w:cs="Arial"/>
          <w:szCs w:val="22"/>
        </w:rPr>
        <w:t xml:space="preserve"> </w:t>
      </w:r>
      <w:r>
        <w:rPr>
          <w:rFonts w:cs="Arial"/>
          <w:szCs w:val="22"/>
        </w:rPr>
        <w:t>is a patient/</w:t>
      </w:r>
      <w:r w:rsidR="00D50DD1">
        <w:rPr>
          <w:rFonts w:cs="Arial"/>
          <w:szCs w:val="22"/>
        </w:rPr>
        <w:t>governor</w:t>
      </w:r>
      <w:r>
        <w:rPr>
          <w:rFonts w:cs="Arial"/>
          <w:szCs w:val="22"/>
        </w:rPr>
        <w:t xml:space="preserve"> on the Food and Nutrition Steering Group and the Signage Group.  The patients’ voices shape the agenda and the </w:t>
      </w:r>
      <w:r w:rsidR="006E5C37">
        <w:rPr>
          <w:rFonts w:cs="Arial"/>
          <w:szCs w:val="22"/>
        </w:rPr>
        <w:t>groups’ work streams</w:t>
      </w:r>
      <w:r>
        <w:rPr>
          <w:rFonts w:cs="Arial"/>
          <w:szCs w:val="22"/>
        </w:rPr>
        <w:t xml:space="preserve">.  For example the maps that are now displayed on the </w:t>
      </w:r>
      <w:r w:rsidR="00C0202C">
        <w:rPr>
          <w:rFonts w:cs="Arial"/>
          <w:szCs w:val="22"/>
        </w:rPr>
        <w:t>lecterns</w:t>
      </w:r>
      <w:r>
        <w:rPr>
          <w:rFonts w:cs="Arial"/>
          <w:szCs w:val="22"/>
        </w:rPr>
        <w:t xml:space="preserve"> in the carparks have been designed with pati</w:t>
      </w:r>
      <w:r w:rsidR="00C0202C">
        <w:rPr>
          <w:rFonts w:cs="Arial"/>
          <w:szCs w:val="22"/>
        </w:rPr>
        <w:t>ents and the final designs were tested with patients.  The clear favourite is the design on display.</w:t>
      </w:r>
    </w:p>
    <w:p w:rsidR="00C0202C" w:rsidRPr="005519B5" w:rsidRDefault="00C0202C" w:rsidP="00AF1FE0">
      <w:pPr>
        <w:rPr>
          <w:rFonts w:cs="Arial"/>
          <w:b/>
          <w:szCs w:val="22"/>
        </w:rPr>
      </w:pPr>
      <w:r w:rsidRPr="005519B5">
        <w:rPr>
          <w:rFonts w:cs="Arial"/>
          <w:b/>
          <w:szCs w:val="22"/>
        </w:rPr>
        <w:t xml:space="preserve">Carers </w:t>
      </w:r>
      <w:r w:rsidR="008C7F93">
        <w:rPr>
          <w:rFonts w:cs="Arial"/>
          <w:b/>
          <w:szCs w:val="22"/>
        </w:rPr>
        <w:t>C</w:t>
      </w:r>
      <w:r w:rsidRPr="005519B5">
        <w:rPr>
          <w:rFonts w:cs="Arial"/>
          <w:b/>
          <w:szCs w:val="22"/>
        </w:rPr>
        <w:t>afé</w:t>
      </w:r>
      <w:r w:rsidR="00D073B3" w:rsidRPr="005519B5">
        <w:rPr>
          <w:rFonts w:cs="Arial"/>
          <w:b/>
          <w:szCs w:val="22"/>
        </w:rPr>
        <w:t xml:space="preserve"> </w:t>
      </w:r>
    </w:p>
    <w:p w:rsidR="005519B5" w:rsidRPr="005519B5" w:rsidRDefault="00D7300F" w:rsidP="005519B5">
      <w:pPr>
        <w:pStyle w:val="NormalWeb"/>
        <w:rPr>
          <w:rFonts w:ascii="Arial" w:hAnsi="Arial" w:cs="Arial"/>
          <w:color w:val="000000"/>
          <w:sz w:val="22"/>
          <w:szCs w:val="22"/>
        </w:rPr>
      </w:pPr>
      <w:r>
        <w:rPr>
          <w:rFonts w:ascii="Arial" w:hAnsi="Arial" w:cs="Arial"/>
          <w:color w:val="000000"/>
          <w:sz w:val="22"/>
          <w:szCs w:val="22"/>
        </w:rPr>
        <w:t xml:space="preserve">Our </w:t>
      </w:r>
      <w:r w:rsidR="005519B5" w:rsidRPr="005519B5">
        <w:rPr>
          <w:rFonts w:ascii="Arial" w:hAnsi="Arial" w:cs="Arial"/>
          <w:color w:val="000000"/>
          <w:sz w:val="22"/>
          <w:szCs w:val="22"/>
        </w:rPr>
        <w:t xml:space="preserve">Carers </w:t>
      </w:r>
      <w:r w:rsidR="005519B5">
        <w:rPr>
          <w:rFonts w:ascii="Arial" w:hAnsi="Arial" w:cs="Arial"/>
          <w:color w:val="000000"/>
          <w:sz w:val="22"/>
          <w:szCs w:val="22"/>
        </w:rPr>
        <w:t xml:space="preserve">Cafés </w:t>
      </w:r>
      <w:r>
        <w:rPr>
          <w:rFonts w:ascii="Arial" w:hAnsi="Arial" w:cs="Arial"/>
          <w:color w:val="000000"/>
          <w:sz w:val="22"/>
          <w:szCs w:val="22"/>
        </w:rPr>
        <w:t xml:space="preserve">are </w:t>
      </w:r>
      <w:r w:rsidR="005519B5">
        <w:rPr>
          <w:rFonts w:ascii="Arial" w:hAnsi="Arial" w:cs="Arial"/>
          <w:color w:val="000000"/>
          <w:sz w:val="22"/>
          <w:szCs w:val="22"/>
        </w:rPr>
        <w:t xml:space="preserve">held each week and </w:t>
      </w:r>
      <w:r>
        <w:rPr>
          <w:rFonts w:ascii="Arial" w:hAnsi="Arial" w:cs="Arial"/>
          <w:color w:val="000000"/>
          <w:sz w:val="22"/>
          <w:szCs w:val="22"/>
        </w:rPr>
        <w:t>is</w:t>
      </w:r>
      <w:r w:rsidR="005519B5">
        <w:rPr>
          <w:rFonts w:ascii="Arial" w:hAnsi="Arial" w:cs="Arial"/>
          <w:color w:val="000000"/>
          <w:sz w:val="22"/>
          <w:szCs w:val="22"/>
        </w:rPr>
        <w:t xml:space="preserve"> managed by 2 volunteers.  On average </w:t>
      </w:r>
      <w:r w:rsidR="005519B5" w:rsidRPr="005519B5">
        <w:rPr>
          <w:rFonts w:ascii="Arial" w:hAnsi="Arial" w:cs="Arial"/>
          <w:color w:val="000000"/>
          <w:sz w:val="22"/>
          <w:szCs w:val="22"/>
        </w:rPr>
        <w:t xml:space="preserve">3 carers </w:t>
      </w:r>
      <w:r w:rsidR="005519B5">
        <w:rPr>
          <w:rFonts w:ascii="Arial" w:hAnsi="Arial" w:cs="Arial"/>
          <w:color w:val="000000"/>
          <w:sz w:val="22"/>
          <w:szCs w:val="22"/>
        </w:rPr>
        <w:t>make use of the café each week</w:t>
      </w:r>
      <w:r w:rsidR="005519B5" w:rsidRPr="005519B5">
        <w:rPr>
          <w:rFonts w:ascii="Arial" w:hAnsi="Arial" w:cs="Arial"/>
          <w:color w:val="000000"/>
          <w:sz w:val="22"/>
          <w:szCs w:val="22"/>
        </w:rPr>
        <w:t xml:space="preserve">.  </w:t>
      </w:r>
      <w:r w:rsidR="005519B5">
        <w:rPr>
          <w:rFonts w:ascii="Arial" w:hAnsi="Arial" w:cs="Arial"/>
          <w:color w:val="000000"/>
          <w:sz w:val="22"/>
          <w:szCs w:val="22"/>
        </w:rPr>
        <w:t xml:space="preserve">Issues that have been brought to the café include: </w:t>
      </w:r>
      <w:r w:rsidR="005519B5" w:rsidRPr="005519B5">
        <w:rPr>
          <w:rFonts w:ascii="Arial" w:hAnsi="Arial" w:cs="Arial"/>
          <w:color w:val="000000"/>
          <w:sz w:val="22"/>
          <w:szCs w:val="22"/>
        </w:rPr>
        <w:t xml:space="preserve"> </w:t>
      </w:r>
    </w:p>
    <w:p w:rsidR="005519B5" w:rsidRDefault="005519B5" w:rsidP="005519B5">
      <w:pPr>
        <w:pStyle w:val="NormalWeb"/>
        <w:numPr>
          <w:ilvl w:val="0"/>
          <w:numId w:val="6"/>
        </w:numPr>
        <w:rPr>
          <w:rFonts w:ascii="Arial" w:hAnsi="Arial" w:cs="Arial"/>
          <w:color w:val="000000"/>
          <w:sz w:val="22"/>
          <w:szCs w:val="22"/>
        </w:rPr>
      </w:pPr>
      <w:r w:rsidRPr="005519B5">
        <w:rPr>
          <w:rFonts w:ascii="Arial" w:hAnsi="Arial" w:cs="Arial"/>
          <w:color w:val="000000"/>
          <w:sz w:val="22"/>
          <w:szCs w:val="22"/>
        </w:rPr>
        <w:t xml:space="preserve">staff not </w:t>
      </w:r>
      <w:r>
        <w:rPr>
          <w:rFonts w:ascii="Arial" w:hAnsi="Arial" w:cs="Arial"/>
          <w:color w:val="000000"/>
          <w:sz w:val="22"/>
          <w:szCs w:val="22"/>
        </w:rPr>
        <w:t xml:space="preserve">recognising </w:t>
      </w:r>
      <w:r w:rsidRPr="005519B5">
        <w:rPr>
          <w:rFonts w:ascii="Arial" w:hAnsi="Arial" w:cs="Arial"/>
          <w:color w:val="000000"/>
          <w:sz w:val="22"/>
          <w:szCs w:val="22"/>
        </w:rPr>
        <w:t>that the carer is an expert in the care of the</w:t>
      </w:r>
      <w:r>
        <w:rPr>
          <w:rFonts w:ascii="Arial" w:hAnsi="Arial" w:cs="Arial"/>
          <w:color w:val="000000"/>
          <w:sz w:val="22"/>
          <w:szCs w:val="22"/>
        </w:rPr>
        <w:t xml:space="preserve"> patient</w:t>
      </w:r>
    </w:p>
    <w:p w:rsidR="005519B5" w:rsidRPr="005519B5" w:rsidRDefault="005519B5" w:rsidP="005519B5">
      <w:pPr>
        <w:pStyle w:val="NormalWeb"/>
        <w:numPr>
          <w:ilvl w:val="0"/>
          <w:numId w:val="6"/>
        </w:numPr>
        <w:rPr>
          <w:rFonts w:ascii="Arial" w:hAnsi="Arial" w:cs="Arial"/>
          <w:color w:val="000000"/>
          <w:sz w:val="22"/>
          <w:szCs w:val="22"/>
        </w:rPr>
      </w:pPr>
      <w:r>
        <w:rPr>
          <w:rFonts w:ascii="Arial" w:hAnsi="Arial" w:cs="Arial"/>
          <w:color w:val="000000"/>
          <w:sz w:val="22"/>
          <w:szCs w:val="22"/>
        </w:rPr>
        <w:t>not listening to carers</w:t>
      </w:r>
    </w:p>
    <w:p w:rsidR="005519B5" w:rsidRPr="005519B5" w:rsidRDefault="005519B5" w:rsidP="005519B5">
      <w:pPr>
        <w:pStyle w:val="NormalWeb"/>
        <w:numPr>
          <w:ilvl w:val="0"/>
          <w:numId w:val="6"/>
        </w:numPr>
        <w:rPr>
          <w:rFonts w:ascii="Arial" w:hAnsi="Arial" w:cs="Arial"/>
          <w:color w:val="000000"/>
          <w:sz w:val="22"/>
          <w:szCs w:val="22"/>
        </w:rPr>
      </w:pPr>
      <w:r>
        <w:rPr>
          <w:rFonts w:ascii="Arial" w:hAnsi="Arial" w:cs="Arial"/>
          <w:color w:val="000000"/>
          <w:sz w:val="22"/>
          <w:szCs w:val="22"/>
        </w:rPr>
        <w:t xml:space="preserve">Timing of Parkinson’s disease medication </w:t>
      </w:r>
    </w:p>
    <w:p w:rsidR="005519B5" w:rsidRDefault="005519B5" w:rsidP="005519B5">
      <w:pPr>
        <w:pStyle w:val="NormalWeb"/>
        <w:numPr>
          <w:ilvl w:val="0"/>
          <w:numId w:val="6"/>
        </w:numPr>
        <w:rPr>
          <w:rFonts w:ascii="Arial" w:hAnsi="Arial" w:cs="Arial"/>
          <w:color w:val="000000"/>
          <w:sz w:val="22"/>
          <w:szCs w:val="22"/>
        </w:rPr>
      </w:pPr>
      <w:r w:rsidRPr="005519B5">
        <w:rPr>
          <w:rFonts w:ascii="Arial" w:hAnsi="Arial" w:cs="Arial"/>
          <w:color w:val="000000"/>
          <w:sz w:val="22"/>
          <w:szCs w:val="22"/>
        </w:rPr>
        <w:t xml:space="preserve">Lack of involvement in the discharge process </w:t>
      </w:r>
    </w:p>
    <w:p w:rsidR="005519B5" w:rsidRPr="005519B5" w:rsidRDefault="005519B5" w:rsidP="005519B5">
      <w:pPr>
        <w:pStyle w:val="NormalWeb"/>
        <w:rPr>
          <w:rFonts w:ascii="Arial" w:hAnsi="Arial" w:cs="Arial"/>
          <w:color w:val="000000"/>
          <w:sz w:val="22"/>
          <w:szCs w:val="22"/>
        </w:rPr>
      </w:pPr>
    </w:p>
    <w:p w:rsidR="005519B5" w:rsidRDefault="005519B5" w:rsidP="005519B5">
      <w:pPr>
        <w:pStyle w:val="NormalWeb"/>
        <w:rPr>
          <w:rFonts w:ascii="Arial" w:hAnsi="Arial" w:cs="Arial"/>
          <w:color w:val="000000"/>
          <w:sz w:val="22"/>
          <w:szCs w:val="22"/>
        </w:rPr>
      </w:pPr>
      <w:r>
        <w:rPr>
          <w:rFonts w:ascii="Arial" w:hAnsi="Arial" w:cs="Arial"/>
          <w:color w:val="000000"/>
          <w:sz w:val="22"/>
          <w:szCs w:val="22"/>
        </w:rPr>
        <w:t>A signposting service is also provided.  A</w:t>
      </w:r>
      <w:r w:rsidRPr="005519B5">
        <w:rPr>
          <w:rFonts w:ascii="Arial" w:hAnsi="Arial" w:cs="Arial"/>
          <w:color w:val="000000"/>
          <w:sz w:val="22"/>
          <w:szCs w:val="22"/>
        </w:rPr>
        <w:t xml:space="preserve"> tablet donated by Carers Support Wiltshire </w:t>
      </w:r>
      <w:r>
        <w:rPr>
          <w:rFonts w:ascii="Arial" w:hAnsi="Arial" w:cs="Arial"/>
          <w:color w:val="000000"/>
          <w:sz w:val="22"/>
          <w:szCs w:val="22"/>
        </w:rPr>
        <w:t>is available for carers to look up and download relevant literature</w:t>
      </w:r>
      <w:r w:rsidR="000E2F35">
        <w:rPr>
          <w:rFonts w:ascii="Arial" w:hAnsi="Arial" w:cs="Arial"/>
          <w:color w:val="000000"/>
          <w:sz w:val="22"/>
          <w:szCs w:val="22"/>
        </w:rPr>
        <w:t>.</w:t>
      </w:r>
    </w:p>
    <w:p w:rsidR="008C7F93" w:rsidRPr="008C7F93" w:rsidRDefault="008C7F93" w:rsidP="008C7F93">
      <w:pPr>
        <w:rPr>
          <w:rFonts w:cs="Arial"/>
          <w:b/>
          <w:szCs w:val="22"/>
        </w:rPr>
      </w:pPr>
      <w:r w:rsidRPr="008C7F93">
        <w:rPr>
          <w:rFonts w:cs="Arial"/>
          <w:b/>
          <w:szCs w:val="22"/>
        </w:rPr>
        <w:t>Veterans</w:t>
      </w:r>
    </w:p>
    <w:p w:rsidR="008C7F93" w:rsidRDefault="008C7F93" w:rsidP="008C7F93">
      <w:pPr>
        <w:rPr>
          <w:rFonts w:cs="Arial"/>
          <w:szCs w:val="22"/>
        </w:rPr>
      </w:pPr>
      <w:r>
        <w:rPr>
          <w:rFonts w:cs="Arial"/>
          <w:szCs w:val="22"/>
        </w:rPr>
        <w:t>A special Armed Forces Carers Café was held in honour of Armed forces week and another is being planned for Remembrance Day in November.  The Defence medical welfare service (DMWS) were in attendance along with the British legion and the regular Carers café volunteers.  The DMWS try to attend weekly and gain a lot of their referrals this way.  They are based in the Hospital part of the week.  They are beginning to work closely with PALS to build a relationship that will be of benefit to any Veterans, serving soldiers and their families.</w:t>
      </w:r>
    </w:p>
    <w:p w:rsidR="00656155" w:rsidRPr="00656155" w:rsidRDefault="00656155" w:rsidP="00656155">
      <w:pPr>
        <w:rPr>
          <w:b/>
        </w:rPr>
      </w:pPr>
      <w:r w:rsidRPr="00656155">
        <w:rPr>
          <w:b/>
        </w:rPr>
        <w:t xml:space="preserve">Wessex Cancer Trust ‘What now…’ </w:t>
      </w:r>
    </w:p>
    <w:p w:rsidR="00656155" w:rsidRDefault="00656155" w:rsidP="00656155">
      <w:r>
        <w:t xml:space="preserve">A focus group was held to talk about the closure of the Wessex Cancer Trust and how this will have affected patients and the wider community.  Past members of Wessex Cancer Trust are running the group from the Salisbury Medical Practice whilst there is room availability and time but the feeling of those present at the focus group is that they would very much appreciate help from the Hospital if it were on offer.  There are many successful centres that could be looked at for guidance including Jane </w:t>
      </w:r>
      <w:proofErr w:type="spellStart"/>
      <w:r>
        <w:t>Scarfe</w:t>
      </w:r>
      <w:proofErr w:type="spellEnd"/>
      <w:r>
        <w:t xml:space="preserve"> House in Romsey.   The ideal would be that the local community could access classes, sessions, cafes and chats, holistic treatments and counselling. The focus group discussed a change of name, location, press and social media support.  </w:t>
      </w:r>
    </w:p>
    <w:p w:rsidR="008C7F93" w:rsidRDefault="00656155" w:rsidP="000D5266">
      <w:r>
        <w:lastRenderedPageBreak/>
        <w:t>Each of the members felt they would have benefited from being offered this support at different stages in their journey from diagnosis right up to a year on therefore a central accessible place with good internet presence would be welcomed by the local community.</w:t>
      </w:r>
      <w:r w:rsidR="00F979DD">
        <w:t xml:space="preserve"> </w:t>
      </w:r>
    </w:p>
    <w:p w:rsidR="00F979DD" w:rsidRDefault="00F979DD" w:rsidP="000D5266">
      <w:r>
        <w:t xml:space="preserve">The </w:t>
      </w:r>
      <w:r w:rsidR="000245AA">
        <w:t>Trust’s c</w:t>
      </w:r>
      <w:r>
        <w:t xml:space="preserve">ancer </w:t>
      </w:r>
      <w:r w:rsidR="000245AA">
        <w:t>n</w:t>
      </w:r>
      <w:r>
        <w:t xml:space="preserve">urses are sending out a survey to the wider </w:t>
      </w:r>
      <w:r w:rsidR="000245AA">
        <w:t xml:space="preserve">patient/general public </w:t>
      </w:r>
      <w:r>
        <w:t>population and an action plan will be developed going forwards.</w:t>
      </w:r>
    </w:p>
    <w:p w:rsidR="000245AA" w:rsidRPr="000D5266" w:rsidRDefault="000245AA" w:rsidP="000D5266"/>
    <w:p w:rsidR="000D5266" w:rsidRDefault="00C0202C" w:rsidP="00AF1FE0">
      <w:pPr>
        <w:rPr>
          <w:rFonts w:cs="Arial"/>
          <w:b/>
          <w:szCs w:val="22"/>
        </w:rPr>
      </w:pPr>
      <w:r w:rsidRPr="00D50DD1">
        <w:rPr>
          <w:rFonts w:cs="Arial"/>
          <w:b/>
          <w:szCs w:val="22"/>
        </w:rPr>
        <w:t>Learning from deaths</w:t>
      </w:r>
    </w:p>
    <w:p w:rsidR="00C0202C" w:rsidRPr="00E12F4C" w:rsidRDefault="000D5266" w:rsidP="000D5266">
      <w:pPr>
        <w:autoSpaceDE w:val="0"/>
        <w:autoSpaceDN w:val="0"/>
        <w:adjustRightInd w:val="0"/>
        <w:spacing w:after="0"/>
        <w:rPr>
          <w:rFonts w:cs="Arial"/>
        </w:rPr>
      </w:pPr>
      <w:r w:rsidRPr="00E12F4C">
        <w:rPr>
          <w:rFonts w:cs="Arial"/>
        </w:rPr>
        <w:t>A recent audit has shown significant improvement in end of life care in Salisbury NHSFT since 2014. Improvements have been seen around the number of patients who received specialist support by the end of life care team or hospital palliative care team (52% vs 38% nationally) and an improvement in the percentage of patients who had the opportunity to be involved in discussions about their care (30% vs 20% nationally).  A ‘Your views matter’ survey on was completed in July and an EOLC telephone bereavement service started in July</w:t>
      </w:r>
      <w:r w:rsidR="002924C2">
        <w:rPr>
          <w:rFonts w:cs="Arial"/>
        </w:rPr>
        <w:t>.  C</w:t>
      </w:r>
      <w:r w:rsidRPr="00E12F4C">
        <w:rPr>
          <w:rFonts w:cs="Arial"/>
        </w:rPr>
        <w:t xml:space="preserve">ondolence cards and helpful information </w:t>
      </w:r>
      <w:r w:rsidR="002924C2">
        <w:rPr>
          <w:rFonts w:cs="Arial"/>
        </w:rPr>
        <w:t>is now</w:t>
      </w:r>
      <w:r w:rsidRPr="00E12F4C">
        <w:rPr>
          <w:rFonts w:cs="Arial"/>
        </w:rPr>
        <w:t xml:space="preserve"> sent 3 weeks after </w:t>
      </w:r>
      <w:r w:rsidR="002924C2">
        <w:rPr>
          <w:rFonts w:cs="Arial"/>
        </w:rPr>
        <w:t xml:space="preserve">a </w:t>
      </w:r>
      <w:r w:rsidRPr="00E12F4C">
        <w:rPr>
          <w:rFonts w:cs="Arial"/>
        </w:rPr>
        <w:t xml:space="preserve">death.  </w:t>
      </w:r>
    </w:p>
    <w:p w:rsidR="00E12F4C" w:rsidRPr="00E12F4C" w:rsidRDefault="00E12F4C" w:rsidP="00E12F4C">
      <w:pPr>
        <w:rPr>
          <w:b/>
          <w:bCs/>
        </w:rPr>
      </w:pPr>
      <w:r w:rsidRPr="00E12F4C">
        <w:rPr>
          <w:b/>
          <w:bCs/>
        </w:rPr>
        <w:t>Dementia Steering Group</w:t>
      </w:r>
    </w:p>
    <w:p w:rsidR="00E12F4C" w:rsidRPr="00E12F4C" w:rsidRDefault="00E12F4C" w:rsidP="00E12F4C">
      <w:r w:rsidRPr="00E12F4C">
        <w:t>The Dementia Steering Group meets quarterly</w:t>
      </w:r>
      <w:r>
        <w:t xml:space="preserve"> and</w:t>
      </w:r>
      <w:r w:rsidRPr="00E12F4C">
        <w:t xml:space="preserve"> provides leadership and expert advice drawing from a wide ra</w:t>
      </w:r>
      <w:r>
        <w:t>nge of representatives from the local</w:t>
      </w:r>
      <w:r w:rsidRPr="00E12F4C">
        <w:t xml:space="preserve"> community.</w:t>
      </w:r>
      <w:r>
        <w:t xml:space="preserve"> </w:t>
      </w:r>
      <w:r w:rsidRPr="00E12F4C">
        <w:t>This partnership working is essential to the delivery of dementia c</w:t>
      </w:r>
      <w:r>
        <w:t xml:space="preserve">are within Salisbury hospital </w:t>
      </w:r>
      <w:r w:rsidRPr="00E12F4C">
        <w:t xml:space="preserve">as part the National Dementia Strategy and the Wiltshire Dementia Strategy. The group </w:t>
      </w:r>
      <w:r>
        <w:t>monitors training compliance, the use of the d</w:t>
      </w:r>
      <w:r w:rsidRPr="00E12F4C">
        <w:t>elirium care bundle</w:t>
      </w:r>
      <w:r>
        <w:t xml:space="preserve"> and blue wrist band </w:t>
      </w:r>
      <w:r w:rsidRPr="00E12F4C">
        <w:t>usage for people with cognitive issues.</w:t>
      </w:r>
      <w:r>
        <w:t xml:space="preserve">  The group a</w:t>
      </w:r>
      <w:r w:rsidRPr="00E12F4C">
        <w:t xml:space="preserve">ctively supports the </w:t>
      </w:r>
      <w:r>
        <w:t>use of</w:t>
      </w:r>
      <w:r w:rsidRPr="00E12F4C">
        <w:t> </w:t>
      </w:r>
      <w:r>
        <w:t>‘</w:t>
      </w:r>
      <w:r w:rsidRPr="00E12F4C">
        <w:t>stay with volunteers</w:t>
      </w:r>
      <w:r>
        <w:t>’ who provide therapeutic social engagement</w:t>
      </w:r>
      <w:r w:rsidRPr="00E12F4C">
        <w:t xml:space="preserve"> and interaction for those patients </w:t>
      </w:r>
      <w:r>
        <w:t>who have no family/visitors</w:t>
      </w:r>
      <w:r w:rsidRPr="00E12F4C">
        <w:t>.</w:t>
      </w:r>
    </w:p>
    <w:p w:rsidR="00E12F4C" w:rsidRPr="00E12F4C" w:rsidRDefault="00E12F4C" w:rsidP="00E12F4C">
      <w:pPr>
        <w:rPr>
          <w:b/>
          <w:bCs/>
        </w:rPr>
      </w:pPr>
      <w:r w:rsidRPr="00E12F4C">
        <w:rPr>
          <w:b/>
          <w:bCs/>
        </w:rPr>
        <w:t>Carers Group</w:t>
      </w:r>
    </w:p>
    <w:p w:rsidR="00E12F4C" w:rsidRPr="00D50DD1" w:rsidRDefault="00E12F4C" w:rsidP="00E12F4C">
      <w:pPr>
        <w:rPr>
          <w:rFonts w:cs="Arial"/>
          <w:b/>
          <w:szCs w:val="22"/>
        </w:rPr>
      </w:pPr>
      <w:r w:rsidRPr="00E12F4C">
        <w:t xml:space="preserve">Salisbury Hospital works in close partnership with </w:t>
      </w:r>
      <w:r>
        <w:t>Carer’s Support Wiltshire</w:t>
      </w:r>
      <w:r w:rsidRPr="00E12F4C">
        <w:t> to ensure that hospital services are developed to support carers in their caring responsibility.</w:t>
      </w:r>
      <w:r>
        <w:t xml:space="preserve"> The group</w:t>
      </w:r>
      <w:r w:rsidRPr="00E12F4C">
        <w:t> promote</w:t>
      </w:r>
      <w:r>
        <w:t>s</w:t>
      </w:r>
      <w:r w:rsidRPr="00E12F4C">
        <w:t xml:space="preserve"> the h</w:t>
      </w:r>
      <w:r>
        <w:t>ealth and independence of carers; ensuring they are involved</w:t>
      </w:r>
      <w:r w:rsidRPr="00E12F4C">
        <w:t xml:space="preserve"> during the </w:t>
      </w:r>
      <w:r>
        <w:t>cared for person’s</w:t>
      </w:r>
      <w:r w:rsidRPr="00E12F4C">
        <w:t xml:space="preserve"> stay in hospital, and in</w:t>
      </w:r>
      <w:r>
        <w:t xml:space="preserve"> particular, in planning for</w:t>
      </w:r>
      <w:r w:rsidRPr="00E12F4C">
        <w:t xml:space="preserve"> discharge </w:t>
      </w:r>
      <w:r>
        <w:t>from hospital.  The group are currently refreshing the Memorandum of Understanding and have surveyed around 150 local carers in doing so.</w:t>
      </w:r>
    </w:p>
    <w:p w:rsidR="00E87C38" w:rsidRPr="00D527F5" w:rsidRDefault="00E87C38" w:rsidP="008C7F93">
      <w:pPr>
        <w:rPr>
          <w:rFonts w:cs="Arial"/>
          <w:szCs w:val="22"/>
        </w:rPr>
      </w:pPr>
    </w:p>
    <w:p w:rsidR="00E87C38" w:rsidRPr="003512C7" w:rsidRDefault="00E87C38" w:rsidP="003512C7">
      <w:pPr>
        <w:pStyle w:val="ListParagraph"/>
        <w:numPr>
          <w:ilvl w:val="0"/>
          <w:numId w:val="11"/>
        </w:numPr>
        <w:spacing w:before="0" w:after="0"/>
        <w:rPr>
          <w:rFonts w:cs="Arial"/>
          <w:b/>
          <w:sz w:val="26"/>
          <w:szCs w:val="26"/>
        </w:rPr>
      </w:pPr>
      <w:r w:rsidRPr="003512C7">
        <w:rPr>
          <w:rFonts w:cs="Arial"/>
          <w:b/>
          <w:sz w:val="26"/>
          <w:szCs w:val="26"/>
        </w:rPr>
        <w:t>Outstanding care</w:t>
      </w:r>
    </w:p>
    <w:p w:rsidR="00E87C38" w:rsidRPr="008F05F9" w:rsidRDefault="00E87C38" w:rsidP="00E87C38">
      <w:pPr>
        <w:rPr>
          <w:rFonts w:cs="Arial"/>
          <w:b/>
          <w:color w:val="365F91" w:themeColor="accent1" w:themeShade="BF"/>
          <w:sz w:val="26"/>
          <w:szCs w:val="26"/>
        </w:rPr>
      </w:pPr>
      <w:r w:rsidRPr="008F05F9">
        <w:rPr>
          <w:rFonts w:cs="Arial"/>
          <w:b/>
          <w:color w:val="365F91" w:themeColor="accent1" w:themeShade="BF"/>
          <w:sz w:val="26"/>
          <w:szCs w:val="26"/>
        </w:rPr>
        <w:t>We want our patients, their families and carers to have an outstanding experience first time and every time they come into contact with our staff</w:t>
      </w:r>
    </w:p>
    <w:p w:rsidR="006E5C37" w:rsidRDefault="006E5C37" w:rsidP="006E5C37">
      <w:pPr>
        <w:rPr>
          <w:rFonts w:cs="Arial"/>
          <w:szCs w:val="22"/>
        </w:rPr>
      </w:pPr>
      <w:r w:rsidRPr="006E5C37">
        <w:rPr>
          <w:rFonts w:cs="Arial"/>
          <w:szCs w:val="22"/>
        </w:rPr>
        <w:t>In 2018/19:</w:t>
      </w:r>
    </w:p>
    <w:p w:rsidR="001425BF" w:rsidRDefault="001425BF" w:rsidP="006E5C37">
      <w:pPr>
        <w:rPr>
          <w:rFonts w:cs="Arial"/>
          <w:b/>
          <w:szCs w:val="22"/>
        </w:rPr>
      </w:pPr>
      <w:r>
        <w:rPr>
          <w:rFonts w:cs="Arial"/>
          <w:b/>
          <w:szCs w:val="22"/>
        </w:rPr>
        <w:t>Public and Patient Initiatives (PPI)</w:t>
      </w:r>
    </w:p>
    <w:p w:rsidR="008C7F93" w:rsidRDefault="008C7F93" w:rsidP="006E5C37">
      <w:pPr>
        <w:rPr>
          <w:rFonts w:cs="Arial"/>
          <w:szCs w:val="22"/>
        </w:rPr>
      </w:pPr>
      <w:r w:rsidRPr="007F6C02">
        <w:rPr>
          <w:rFonts w:cs="Arial"/>
          <w:szCs w:val="22"/>
        </w:rPr>
        <w:t xml:space="preserve">We are supporting </w:t>
      </w:r>
      <w:r w:rsidR="00F97BD7">
        <w:rPr>
          <w:rFonts w:cs="Arial"/>
          <w:szCs w:val="22"/>
        </w:rPr>
        <w:t>a number</w:t>
      </w:r>
      <w:r w:rsidRPr="007F6C02">
        <w:rPr>
          <w:rFonts w:cs="Arial"/>
          <w:szCs w:val="22"/>
        </w:rPr>
        <w:t xml:space="preserve"> of </w:t>
      </w:r>
      <w:r>
        <w:rPr>
          <w:rFonts w:cs="Arial"/>
          <w:szCs w:val="22"/>
        </w:rPr>
        <w:t xml:space="preserve">patient and public involvement </w:t>
      </w:r>
      <w:r w:rsidRPr="007F6C02">
        <w:rPr>
          <w:rFonts w:cs="Arial"/>
          <w:szCs w:val="22"/>
        </w:rPr>
        <w:t>initiatives at department level and providing areas with the tool</w:t>
      </w:r>
      <w:r w:rsidRPr="001D35F7">
        <w:rPr>
          <w:rFonts w:cs="Arial"/>
          <w:szCs w:val="22"/>
        </w:rPr>
        <w:t>s to carry out their projects</w:t>
      </w:r>
      <w:r w:rsidR="00671E5B">
        <w:rPr>
          <w:rFonts w:cs="Arial"/>
          <w:szCs w:val="22"/>
        </w:rPr>
        <w:t>.</w:t>
      </w:r>
      <w:r w:rsidR="00671E5B" w:rsidRPr="001D35F7">
        <w:rPr>
          <w:rFonts w:cs="Arial"/>
          <w:szCs w:val="22"/>
        </w:rPr>
        <w:t xml:space="preserve"> </w:t>
      </w:r>
      <w:r w:rsidR="00F97BD7">
        <w:rPr>
          <w:rFonts w:cs="Arial"/>
          <w:szCs w:val="22"/>
        </w:rPr>
        <w:t xml:space="preserve">Recently we have been </w:t>
      </w:r>
      <w:r>
        <w:rPr>
          <w:rFonts w:cs="Arial"/>
          <w:szCs w:val="22"/>
        </w:rPr>
        <w:t xml:space="preserve">offering an extra level of support by way of our </w:t>
      </w:r>
      <w:r w:rsidR="00F97BD7">
        <w:rPr>
          <w:rFonts w:cs="Arial"/>
          <w:szCs w:val="22"/>
        </w:rPr>
        <w:t>facilitation skills</w:t>
      </w:r>
      <w:r>
        <w:rPr>
          <w:rFonts w:cs="Arial"/>
          <w:szCs w:val="22"/>
        </w:rPr>
        <w:t xml:space="preserve"> and time</w:t>
      </w:r>
      <w:r w:rsidR="00F97BD7">
        <w:rPr>
          <w:rFonts w:cs="Arial"/>
          <w:szCs w:val="22"/>
        </w:rPr>
        <w:t>;</w:t>
      </w:r>
      <w:r>
        <w:rPr>
          <w:rFonts w:cs="Arial"/>
          <w:szCs w:val="22"/>
        </w:rPr>
        <w:t xml:space="preserve"> helping them gather feedback via a variety of methods including focus groups, surveying patients, taking forward actions</w:t>
      </w:r>
      <w:r w:rsidR="000245AA">
        <w:rPr>
          <w:rFonts w:cs="Arial"/>
          <w:szCs w:val="22"/>
        </w:rPr>
        <w:t xml:space="preserve"> </w:t>
      </w:r>
      <w:r>
        <w:rPr>
          <w:rFonts w:cs="Arial"/>
          <w:szCs w:val="22"/>
        </w:rPr>
        <w:t>and becoming ambassadors for Trust wide campaigns</w:t>
      </w:r>
      <w:r w:rsidR="00671E5B">
        <w:rPr>
          <w:rFonts w:cs="Arial"/>
          <w:szCs w:val="22"/>
        </w:rPr>
        <w:t>.</w:t>
      </w:r>
    </w:p>
    <w:p w:rsidR="000245AA" w:rsidRDefault="000245AA" w:rsidP="006E5C37">
      <w:pPr>
        <w:rPr>
          <w:rFonts w:cs="Arial"/>
          <w:szCs w:val="22"/>
        </w:rPr>
      </w:pPr>
      <w:r>
        <w:t>A directory of users who have said that they wish to be involved in helping us improve patient experience is being pulled together.</w:t>
      </w:r>
    </w:p>
    <w:p w:rsidR="000245AA" w:rsidRDefault="000245AA" w:rsidP="006E5C37">
      <w:pPr>
        <w:rPr>
          <w:rFonts w:cs="Arial"/>
          <w:b/>
          <w:szCs w:val="22"/>
        </w:rPr>
      </w:pPr>
    </w:p>
    <w:p w:rsidR="000245AA" w:rsidRDefault="000245AA" w:rsidP="006E5C37">
      <w:pPr>
        <w:rPr>
          <w:rFonts w:cs="Arial"/>
          <w:b/>
          <w:szCs w:val="22"/>
        </w:rPr>
      </w:pPr>
    </w:p>
    <w:p w:rsidR="006E5C37" w:rsidRPr="00D073B3" w:rsidRDefault="00B47863" w:rsidP="006E5C37">
      <w:pPr>
        <w:rPr>
          <w:rFonts w:cs="Arial"/>
          <w:b/>
          <w:szCs w:val="22"/>
        </w:rPr>
      </w:pPr>
      <w:r>
        <w:rPr>
          <w:rFonts w:cs="Arial"/>
          <w:b/>
          <w:szCs w:val="22"/>
        </w:rPr>
        <w:lastRenderedPageBreak/>
        <w:t>Treat me well</w:t>
      </w:r>
    </w:p>
    <w:p w:rsidR="00B47863" w:rsidRDefault="00B47863" w:rsidP="00B47863">
      <w:r>
        <w:t>‘</w:t>
      </w:r>
      <w:r w:rsidRPr="00B47863">
        <w:t>Treat me well</w:t>
      </w:r>
      <w:r>
        <w:t>’</w:t>
      </w:r>
      <w:r w:rsidRPr="00B47863">
        <w:t xml:space="preserve"> is </w:t>
      </w:r>
      <w:proofErr w:type="spellStart"/>
      <w:r w:rsidRPr="00B47863">
        <w:t>Mencap’s</w:t>
      </w:r>
      <w:proofErr w:type="spellEnd"/>
      <w:r w:rsidRPr="00B47863">
        <w:t xml:space="preserve"> campaign to transform the way people with a learning disability are treated in hospital. Simple adjustments make a big difference. More time, better communication and clearer information can all help to make sure someone with a learning disability is treated well in hospital.</w:t>
      </w:r>
    </w:p>
    <w:p w:rsidR="00B47863" w:rsidRDefault="00B47863" w:rsidP="00B47863">
      <w:r>
        <w:t xml:space="preserve">Following an initial presentation in September 2019, two workshops were held in March and May with staff and patients/service users/families.  </w:t>
      </w:r>
    </w:p>
    <w:p w:rsidR="0008133D" w:rsidRDefault="0008133D" w:rsidP="0008133D">
      <w:pPr>
        <w:pStyle w:val="Default"/>
        <w:spacing w:after="251"/>
        <w:rPr>
          <w:rFonts w:ascii="Arial" w:hAnsi="Arial" w:cs="Arial"/>
          <w:color w:val="auto"/>
          <w:sz w:val="22"/>
          <w:szCs w:val="22"/>
        </w:rPr>
      </w:pPr>
      <w:r>
        <w:t>Areas identified for improvement are s</w:t>
      </w:r>
      <w:r>
        <w:rPr>
          <w:rFonts w:ascii="Arial" w:hAnsi="Arial" w:cs="Arial"/>
          <w:color w:val="auto"/>
          <w:sz w:val="22"/>
          <w:szCs w:val="22"/>
        </w:rPr>
        <w:t>ignage (to be included with the campus redevelopment), LD Ambassadors, u</w:t>
      </w:r>
      <w:r w:rsidRPr="0008133D">
        <w:rPr>
          <w:rFonts w:ascii="Arial" w:hAnsi="Arial" w:cs="Arial"/>
          <w:color w:val="auto"/>
          <w:sz w:val="22"/>
          <w:szCs w:val="22"/>
        </w:rPr>
        <w:t>se of ho</w:t>
      </w:r>
      <w:r>
        <w:rPr>
          <w:rFonts w:ascii="Arial" w:hAnsi="Arial" w:cs="Arial"/>
          <w:color w:val="auto"/>
          <w:sz w:val="22"/>
          <w:szCs w:val="22"/>
        </w:rPr>
        <w:t>spital passports and care cards, provision of quiet spaces, s</w:t>
      </w:r>
      <w:r w:rsidRPr="0008133D">
        <w:rPr>
          <w:rFonts w:ascii="Arial" w:hAnsi="Arial" w:cs="Arial"/>
          <w:color w:val="auto"/>
          <w:sz w:val="22"/>
          <w:szCs w:val="22"/>
        </w:rPr>
        <w:t xml:space="preserve">upport for parents of younger adults with learning disabilities when they are in-patients </w:t>
      </w:r>
      <w:r>
        <w:rPr>
          <w:rFonts w:ascii="Arial" w:hAnsi="Arial" w:cs="Arial"/>
          <w:color w:val="auto"/>
          <w:sz w:val="22"/>
          <w:szCs w:val="22"/>
        </w:rPr>
        <w:t xml:space="preserve">and staff talking in a way that all patients can understand. </w:t>
      </w:r>
    </w:p>
    <w:p w:rsidR="0008133D" w:rsidRPr="0008133D" w:rsidRDefault="0008133D" w:rsidP="0008133D">
      <w:pPr>
        <w:pStyle w:val="Default"/>
        <w:spacing w:after="251"/>
        <w:rPr>
          <w:rFonts w:ascii="Arial" w:hAnsi="Arial" w:cs="Arial"/>
          <w:color w:val="auto"/>
          <w:sz w:val="22"/>
          <w:szCs w:val="22"/>
        </w:rPr>
      </w:pPr>
      <w:r>
        <w:rPr>
          <w:rFonts w:ascii="Arial" w:hAnsi="Arial" w:cs="Arial"/>
          <w:color w:val="auto"/>
          <w:sz w:val="22"/>
          <w:szCs w:val="22"/>
        </w:rPr>
        <w:t>Hospital walks with staff and patients are planned for September</w:t>
      </w:r>
      <w:r w:rsidR="000245AA">
        <w:rPr>
          <w:rFonts w:ascii="Arial" w:hAnsi="Arial" w:cs="Arial"/>
          <w:color w:val="auto"/>
          <w:sz w:val="22"/>
          <w:szCs w:val="22"/>
        </w:rPr>
        <w:t xml:space="preserve"> 2019</w:t>
      </w:r>
      <w:r>
        <w:rPr>
          <w:rFonts w:ascii="Arial" w:hAnsi="Arial" w:cs="Arial"/>
          <w:color w:val="auto"/>
          <w:sz w:val="22"/>
          <w:szCs w:val="22"/>
        </w:rPr>
        <w:t>.</w:t>
      </w:r>
    </w:p>
    <w:p w:rsidR="00D073B3" w:rsidRPr="00B47863" w:rsidRDefault="00B47863" w:rsidP="00B47863">
      <w:pPr>
        <w:rPr>
          <w:color w:val="000000"/>
        </w:rPr>
      </w:pPr>
      <w:r w:rsidRPr="00B47863">
        <w:t xml:space="preserve">Salisbury NHS Foundation Trust is now one of </w:t>
      </w:r>
      <w:proofErr w:type="spellStart"/>
      <w:r w:rsidRPr="00B47863">
        <w:t>Mencap’s</w:t>
      </w:r>
      <w:proofErr w:type="spellEnd"/>
      <w:r w:rsidRPr="00B47863">
        <w:t xml:space="preserve"> 14</w:t>
      </w:r>
      <w:r w:rsidR="00CE1BEB">
        <w:t xml:space="preserve"> ‘</w:t>
      </w:r>
      <w:r w:rsidRPr="00B47863">
        <w:t>Treat me well</w:t>
      </w:r>
      <w:r w:rsidR="00CE1BEB">
        <w:t>’</w:t>
      </w:r>
      <w:r w:rsidRPr="00B47863">
        <w:t xml:space="preserve"> target areas for England.  Not only wi</w:t>
      </w:r>
      <w:r w:rsidR="00C73B94">
        <w:t>ll</w:t>
      </w:r>
      <w:r w:rsidRPr="00B47863">
        <w:t xml:space="preserve"> this allow </w:t>
      </w:r>
      <w:proofErr w:type="spellStart"/>
      <w:r w:rsidRPr="00B47863">
        <w:t>Mencap</w:t>
      </w:r>
      <w:proofErr w:type="spellEnd"/>
      <w:r w:rsidRPr="00B47863">
        <w:t xml:space="preserve"> to support us in our campaign but we will be included in their evaluation and report on the national campaign</w:t>
      </w:r>
      <w:r>
        <w:rPr>
          <w:color w:val="000000"/>
        </w:rPr>
        <w:t>.</w:t>
      </w:r>
    </w:p>
    <w:p w:rsidR="001B07DA" w:rsidRPr="001B07DA" w:rsidRDefault="001B07DA" w:rsidP="006E5C37">
      <w:pPr>
        <w:rPr>
          <w:rFonts w:cs="Arial"/>
          <w:b/>
          <w:szCs w:val="22"/>
        </w:rPr>
      </w:pPr>
      <w:r w:rsidRPr="001B07DA">
        <w:rPr>
          <w:rFonts w:cs="Arial"/>
          <w:b/>
          <w:szCs w:val="22"/>
        </w:rPr>
        <w:t>Eat, Drink, Move</w:t>
      </w:r>
    </w:p>
    <w:p w:rsidR="005655E9" w:rsidRPr="00F70CEF" w:rsidRDefault="005655E9" w:rsidP="005655E9">
      <w:pPr>
        <w:rPr>
          <w:rFonts w:cs="Arial"/>
          <w:bCs/>
          <w:color w:val="212529"/>
        </w:rPr>
      </w:pPr>
      <w:r>
        <w:rPr>
          <w:rFonts w:cs="Arial"/>
          <w:color w:val="212529"/>
        </w:rPr>
        <w:t>‘Eat Drink Move</w:t>
      </w:r>
      <w:r w:rsidRPr="00F70CEF">
        <w:rPr>
          <w:rFonts w:cs="Arial"/>
          <w:color w:val="212529"/>
        </w:rPr>
        <w:t xml:space="preserve">’ supports health, well-being and recovery and aims to maintain functional capacity as far as possible during </w:t>
      </w:r>
      <w:r>
        <w:rPr>
          <w:rFonts w:cs="Arial"/>
          <w:color w:val="212529"/>
        </w:rPr>
        <w:t>a hospital admission</w:t>
      </w:r>
      <w:r w:rsidRPr="00F70CEF">
        <w:rPr>
          <w:rFonts w:cs="Arial"/>
          <w:color w:val="212529"/>
        </w:rPr>
        <w:t>.</w:t>
      </w:r>
      <w:r>
        <w:rPr>
          <w:rFonts w:cs="Arial"/>
          <w:color w:val="212529"/>
        </w:rPr>
        <w:t xml:space="preserve">  Following its launch, an engagement event was held on Spire Ward in June 2019. Feedback showed that o</w:t>
      </w:r>
      <w:r>
        <w:t>ffering the day room as a social room for relevant patients to attend for social events/mealtimes would be welcomed.  All of the patients who attended appeared to enjoy the experience in their own way.  One enjoyed observing and eating throughout the entire session, another joined in with singing once the music started</w:t>
      </w:r>
      <w:r>
        <w:rPr>
          <w:rFonts w:cs="Arial"/>
          <w:color w:val="212529"/>
        </w:rPr>
        <w:t xml:space="preserve">.  </w:t>
      </w:r>
      <w:r>
        <w:t>Relatives we spoke to felt really involved in their relative’s care and in the plan for their care. All of the patients we spoke to felt they were offered enough to eat and drink.</w:t>
      </w:r>
      <w:r w:rsidR="00C73B94">
        <w:t xml:space="preserve"> </w:t>
      </w:r>
    </w:p>
    <w:p w:rsidR="001B07DA" w:rsidRPr="001B07DA" w:rsidRDefault="001B07DA" w:rsidP="006E5C37">
      <w:pPr>
        <w:rPr>
          <w:rFonts w:cs="Arial"/>
          <w:b/>
          <w:szCs w:val="22"/>
        </w:rPr>
      </w:pPr>
      <w:r>
        <w:rPr>
          <w:rFonts w:cs="Arial"/>
          <w:b/>
          <w:szCs w:val="22"/>
        </w:rPr>
        <w:t>Responding to children/family feedback</w:t>
      </w:r>
    </w:p>
    <w:p w:rsidR="001B07DA" w:rsidRDefault="00D50DD1" w:rsidP="006E5C37">
      <w:pPr>
        <w:rPr>
          <w:rFonts w:cs="Arial"/>
          <w:szCs w:val="22"/>
        </w:rPr>
      </w:pPr>
      <w:r w:rsidRPr="008D3821">
        <w:rPr>
          <w:rFonts w:cs="Arial"/>
          <w:szCs w:val="22"/>
        </w:rPr>
        <w:t xml:space="preserve">Following a collaborative </w:t>
      </w:r>
      <w:r>
        <w:rPr>
          <w:rFonts w:cs="Arial"/>
          <w:szCs w:val="22"/>
        </w:rPr>
        <w:t>planning day</w:t>
      </w:r>
      <w:r w:rsidRPr="008D3821">
        <w:rPr>
          <w:rFonts w:cs="Arial"/>
          <w:szCs w:val="22"/>
        </w:rPr>
        <w:t xml:space="preserve"> with Wiltshire creative and representatives from the community, a patient engagement project was identified.  A mental health signposting card for relevant young people and their parents/carers would be offered to act as a bridge between</w:t>
      </w:r>
      <w:r>
        <w:rPr>
          <w:rFonts w:cs="Arial"/>
          <w:szCs w:val="22"/>
        </w:rPr>
        <w:t xml:space="preserve"> </w:t>
      </w:r>
      <w:proofErr w:type="gramStart"/>
      <w:r>
        <w:rPr>
          <w:rFonts w:cs="Arial"/>
          <w:szCs w:val="22"/>
        </w:rPr>
        <w:t>discharge</w:t>
      </w:r>
      <w:proofErr w:type="gramEnd"/>
      <w:r>
        <w:rPr>
          <w:rFonts w:cs="Arial"/>
          <w:szCs w:val="22"/>
        </w:rPr>
        <w:t xml:space="preserve"> and follow up/referral.</w:t>
      </w:r>
      <w:r w:rsidRPr="008D3821">
        <w:rPr>
          <w:rFonts w:cs="Arial"/>
          <w:szCs w:val="22"/>
        </w:rPr>
        <w:t xml:space="preserve"> </w:t>
      </w:r>
      <w:r>
        <w:rPr>
          <w:rFonts w:cs="Arial"/>
          <w:szCs w:val="22"/>
        </w:rPr>
        <w:t xml:space="preserve"> We are working with a patient and his parents to create this card along with ward staff, medical team, the safeguarding team, community staff</w:t>
      </w:r>
      <w:r w:rsidRPr="00D50DD1">
        <w:rPr>
          <w:rFonts w:cs="Arial"/>
          <w:szCs w:val="22"/>
        </w:rPr>
        <w:t xml:space="preserve"> </w:t>
      </w:r>
      <w:r>
        <w:rPr>
          <w:rFonts w:cs="Arial"/>
          <w:szCs w:val="22"/>
        </w:rPr>
        <w:t>and local charities.</w:t>
      </w:r>
    </w:p>
    <w:p w:rsidR="00D50DD1" w:rsidRDefault="00D50DD1" w:rsidP="006E5C37">
      <w:pPr>
        <w:rPr>
          <w:rFonts w:cs="Arial"/>
          <w:szCs w:val="22"/>
        </w:rPr>
      </w:pPr>
      <w:r w:rsidRPr="008D3821">
        <w:rPr>
          <w:rFonts w:cs="Arial"/>
          <w:szCs w:val="22"/>
        </w:rPr>
        <w:t>Following a</w:t>
      </w:r>
      <w:r>
        <w:rPr>
          <w:rFonts w:cs="Arial"/>
          <w:szCs w:val="22"/>
        </w:rPr>
        <w:t xml:space="preserve"> regular</w:t>
      </w:r>
      <w:r w:rsidRPr="008D3821">
        <w:rPr>
          <w:rFonts w:cs="Arial"/>
          <w:szCs w:val="22"/>
        </w:rPr>
        <w:t xml:space="preserve"> review of</w:t>
      </w:r>
      <w:r>
        <w:rPr>
          <w:rFonts w:cs="Arial"/>
          <w:b/>
          <w:szCs w:val="22"/>
        </w:rPr>
        <w:t xml:space="preserve"> </w:t>
      </w:r>
      <w:r w:rsidRPr="008D3821">
        <w:rPr>
          <w:rFonts w:cs="Arial"/>
          <w:szCs w:val="22"/>
        </w:rPr>
        <w:t>real time feedback, a</w:t>
      </w:r>
      <w:r w:rsidRPr="00BE4B7A">
        <w:rPr>
          <w:rFonts w:cs="Arial"/>
          <w:szCs w:val="22"/>
        </w:rPr>
        <w:t xml:space="preserve">n action was </w:t>
      </w:r>
      <w:r>
        <w:rPr>
          <w:rFonts w:cs="Arial"/>
          <w:szCs w:val="22"/>
        </w:rPr>
        <w:t>formulated</w:t>
      </w:r>
      <w:r w:rsidRPr="00BE4B7A">
        <w:rPr>
          <w:rFonts w:cs="Arial"/>
          <w:szCs w:val="22"/>
        </w:rPr>
        <w:t xml:space="preserve"> </w:t>
      </w:r>
      <w:r>
        <w:rPr>
          <w:rFonts w:cs="Arial"/>
          <w:szCs w:val="22"/>
        </w:rPr>
        <w:t xml:space="preserve">and </w:t>
      </w:r>
      <w:r w:rsidRPr="008D3821">
        <w:rPr>
          <w:rFonts w:cs="Arial"/>
          <w:szCs w:val="22"/>
        </w:rPr>
        <w:t xml:space="preserve">request was put to members of the local community to see if anyone would like to be a play volunteer.  </w:t>
      </w:r>
      <w:r>
        <w:rPr>
          <w:rFonts w:cs="Arial"/>
          <w:szCs w:val="22"/>
        </w:rPr>
        <w:t xml:space="preserve">The suggestion was that they could </w:t>
      </w:r>
      <w:r w:rsidRPr="008D3821">
        <w:rPr>
          <w:rFonts w:cs="Arial"/>
          <w:szCs w:val="22"/>
        </w:rPr>
        <w:t xml:space="preserve">run regular sessions involving crafting, </w:t>
      </w:r>
      <w:proofErr w:type="spellStart"/>
      <w:r w:rsidRPr="008D3821">
        <w:rPr>
          <w:rFonts w:cs="Arial"/>
          <w:szCs w:val="22"/>
        </w:rPr>
        <w:t>storytime</w:t>
      </w:r>
      <w:proofErr w:type="spellEnd"/>
      <w:r w:rsidRPr="008D3821">
        <w:rPr>
          <w:rFonts w:cs="Arial"/>
          <w:szCs w:val="22"/>
        </w:rPr>
        <w:t xml:space="preserve">, singing </w:t>
      </w:r>
      <w:proofErr w:type="spellStart"/>
      <w:r w:rsidRPr="008D3821">
        <w:rPr>
          <w:rFonts w:cs="Arial"/>
          <w:szCs w:val="22"/>
        </w:rPr>
        <w:t>etc</w:t>
      </w:r>
      <w:proofErr w:type="spellEnd"/>
      <w:r w:rsidR="00B23373">
        <w:rPr>
          <w:rFonts w:cs="Arial"/>
          <w:szCs w:val="22"/>
        </w:rPr>
        <w:t>;</w:t>
      </w:r>
      <w:r w:rsidRPr="008D3821">
        <w:rPr>
          <w:rFonts w:cs="Arial"/>
          <w:szCs w:val="22"/>
        </w:rPr>
        <w:t xml:space="preserve"> whatever they would like to bring to the schedule based on their </w:t>
      </w:r>
      <w:r>
        <w:rPr>
          <w:rFonts w:cs="Arial"/>
          <w:szCs w:val="22"/>
        </w:rPr>
        <w:t xml:space="preserve">own </w:t>
      </w:r>
      <w:r w:rsidRPr="008D3821">
        <w:rPr>
          <w:rFonts w:cs="Arial"/>
          <w:szCs w:val="22"/>
        </w:rPr>
        <w:t xml:space="preserve">creative talents.  We have </w:t>
      </w:r>
      <w:r>
        <w:rPr>
          <w:rFonts w:cs="Arial"/>
          <w:szCs w:val="22"/>
        </w:rPr>
        <w:t>3</w:t>
      </w:r>
      <w:r w:rsidRPr="008D3821">
        <w:rPr>
          <w:rFonts w:cs="Arial"/>
          <w:szCs w:val="22"/>
        </w:rPr>
        <w:t xml:space="preserve"> respondents </w:t>
      </w:r>
      <w:r>
        <w:rPr>
          <w:rFonts w:cs="Arial"/>
          <w:szCs w:val="22"/>
        </w:rPr>
        <w:t xml:space="preserve">that </w:t>
      </w:r>
      <w:r w:rsidRPr="008D3821">
        <w:rPr>
          <w:rFonts w:cs="Arial"/>
          <w:szCs w:val="22"/>
        </w:rPr>
        <w:t xml:space="preserve">we are </w:t>
      </w:r>
      <w:r>
        <w:rPr>
          <w:rFonts w:cs="Arial"/>
          <w:szCs w:val="22"/>
        </w:rPr>
        <w:t xml:space="preserve">now </w:t>
      </w:r>
      <w:r w:rsidRPr="008D3821">
        <w:rPr>
          <w:rFonts w:cs="Arial"/>
          <w:szCs w:val="22"/>
        </w:rPr>
        <w:t>working with</w:t>
      </w:r>
      <w:r w:rsidR="00B23373">
        <w:rPr>
          <w:rFonts w:cs="Arial"/>
          <w:szCs w:val="22"/>
        </w:rPr>
        <w:t xml:space="preserve"> and will soon</w:t>
      </w:r>
      <w:r w:rsidRPr="008D3821">
        <w:rPr>
          <w:rFonts w:cs="Arial"/>
          <w:szCs w:val="22"/>
        </w:rPr>
        <w:t xml:space="preserve"> be able to offer a regular timetable</w:t>
      </w:r>
      <w:r>
        <w:rPr>
          <w:rFonts w:cs="Arial"/>
          <w:szCs w:val="22"/>
        </w:rPr>
        <w:t xml:space="preserve"> </w:t>
      </w:r>
      <w:r w:rsidR="00B23373">
        <w:rPr>
          <w:rFonts w:cs="Arial"/>
          <w:szCs w:val="22"/>
        </w:rPr>
        <w:t>for</w:t>
      </w:r>
      <w:r>
        <w:rPr>
          <w:rFonts w:cs="Arial"/>
          <w:szCs w:val="22"/>
        </w:rPr>
        <w:t xml:space="preserve"> activities</w:t>
      </w:r>
      <w:r w:rsidRPr="008D3821">
        <w:rPr>
          <w:rFonts w:cs="Arial"/>
          <w:szCs w:val="22"/>
        </w:rPr>
        <w:t xml:space="preserve"> on the ward.</w:t>
      </w:r>
    </w:p>
    <w:p w:rsidR="00143D50" w:rsidRPr="009129CC" w:rsidRDefault="001B07DA" w:rsidP="006E5C37">
      <w:pPr>
        <w:rPr>
          <w:rFonts w:cs="Arial"/>
          <w:b/>
          <w:szCs w:val="22"/>
        </w:rPr>
      </w:pPr>
      <w:r w:rsidRPr="009129CC">
        <w:rPr>
          <w:rFonts w:cs="Arial"/>
          <w:b/>
          <w:szCs w:val="22"/>
        </w:rPr>
        <w:t xml:space="preserve">The experiences of patients with </w:t>
      </w:r>
      <w:r w:rsidR="009129CC">
        <w:rPr>
          <w:rFonts w:cs="Arial"/>
          <w:b/>
          <w:szCs w:val="22"/>
        </w:rPr>
        <w:t xml:space="preserve">urinary </w:t>
      </w:r>
      <w:r w:rsidRPr="009129CC">
        <w:rPr>
          <w:rFonts w:cs="Arial"/>
          <w:b/>
          <w:szCs w:val="22"/>
        </w:rPr>
        <w:t>stomas</w:t>
      </w:r>
    </w:p>
    <w:p w:rsidR="000E2F35" w:rsidRDefault="001B07DA" w:rsidP="006E5C37">
      <w:pPr>
        <w:rPr>
          <w:rFonts w:cs="Arial"/>
          <w:szCs w:val="22"/>
        </w:rPr>
      </w:pPr>
      <w:r>
        <w:rPr>
          <w:rFonts w:cs="Arial"/>
          <w:szCs w:val="22"/>
        </w:rPr>
        <w:t xml:space="preserve">Research has shown that whilst the needs of patients with a colostomy are well understood by healthcare professionals; the needs </w:t>
      </w:r>
      <w:r w:rsidR="009129CC">
        <w:rPr>
          <w:rFonts w:cs="Arial"/>
          <w:szCs w:val="22"/>
        </w:rPr>
        <w:t>of</w:t>
      </w:r>
      <w:r>
        <w:rPr>
          <w:rFonts w:cs="Arial"/>
          <w:szCs w:val="22"/>
        </w:rPr>
        <w:t xml:space="preserve"> patient</w:t>
      </w:r>
      <w:r w:rsidR="009129CC">
        <w:rPr>
          <w:rFonts w:cs="Arial"/>
          <w:szCs w:val="22"/>
        </w:rPr>
        <w:t>s</w:t>
      </w:r>
      <w:r>
        <w:rPr>
          <w:rFonts w:cs="Arial"/>
          <w:szCs w:val="22"/>
        </w:rPr>
        <w:t xml:space="preserve"> with a </w:t>
      </w:r>
      <w:proofErr w:type="spellStart"/>
      <w:r>
        <w:rPr>
          <w:rFonts w:cs="Arial"/>
          <w:szCs w:val="22"/>
        </w:rPr>
        <w:t>urostomy</w:t>
      </w:r>
      <w:proofErr w:type="spellEnd"/>
      <w:r>
        <w:rPr>
          <w:rFonts w:cs="Arial"/>
          <w:szCs w:val="22"/>
        </w:rPr>
        <w:t xml:space="preserve"> </w:t>
      </w:r>
      <w:r w:rsidR="009129CC">
        <w:rPr>
          <w:rFonts w:cs="Arial"/>
          <w:szCs w:val="22"/>
        </w:rPr>
        <w:t>as</w:t>
      </w:r>
      <w:r>
        <w:rPr>
          <w:rFonts w:cs="Arial"/>
          <w:szCs w:val="22"/>
        </w:rPr>
        <w:t xml:space="preserve"> less </w:t>
      </w:r>
      <w:r w:rsidR="009129CC">
        <w:rPr>
          <w:rFonts w:cs="Arial"/>
          <w:szCs w:val="22"/>
        </w:rPr>
        <w:t>so</w:t>
      </w:r>
      <w:r>
        <w:rPr>
          <w:rFonts w:cs="Arial"/>
          <w:szCs w:val="22"/>
        </w:rPr>
        <w:t xml:space="preserve">.  A focus group was held in June 2019 with </w:t>
      </w:r>
      <w:r w:rsidR="00D50DD1">
        <w:rPr>
          <w:rFonts w:cs="Arial"/>
          <w:szCs w:val="22"/>
        </w:rPr>
        <w:t xml:space="preserve">8 </w:t>
      </w:r>
      <w:r>
        <w:rPr>
          <w:rFonts w:cs="Arial"/>
          <w:szCs w:val="22"/>
        </w:rPr>
        <w:t xml:space="preserve">patients and </w:t>
      </w:r>
      <w:r w:rsidR="009129CC">
        <w:rPr>
          <w:rFonts w:cs="Arial"/>
          <w:szCs w:val="22"/>
        </w:rPr>
        <w:t>2</w:t>
      </w:r>
      <w:r>
        <w:rPr>
          <w:rFonts w:cs="Arial"/>
          <w:szCs w:val="22"/>
        </w:rPr>
        <w:t xml:space="preserve"> carers.  </w:t>
      </w:r>
    </w:p>
    <w:p w:rsidR="000E2F35" w:rsidRDefault="009129CC" w:rsidP="006E5C37">
      <w:pPr>
        <w:rPr>
          <w:rFonts w:cs="Arial"/>
          <w:szCs w:val="22"/>
        </w:rPr>
      </w:pPr>
      <w:r>
        <w:rPr>
          <w:rFonts w:cs="Arial"/>
          <w:szCs w:val="22"/>
        </w:rPr>
        <w:t xml:space="preserve">Key learning that emerged was that specialist wards (surgical) were very knowledgeable but if patients were admitted as an emergency to another ward; healthcare professionals’ knowledge was not as good.  The need for a central emergency store </w:t>
      </w:r>
      <w:r w:rsidR="00763E54">
        <w:rPr>
          <w:rFonts w:cs="Arial"/>
          <w:szCs w:val="22"/>
        </w:rPr>
        <w:t>holding</w:t>
      </w:r>
      <w:r>
        <w:rPr>
          <w:rFonts w:cs="Arial"/>
          <w:szCs w:val="22"/>
        </w:rPr>
        <w:t xml:space="preserve"> </w:t>
      </w:r>
      <w:proofErr w:type="spellStart"/>
      <w:r>
        <w:rPr>
          <w:rFonts w:cs="Arial"/>
          <w:szCs w:val="22"/>
        </w:rPr>
        <w:t>urostomy</w:t>
      </w:r>
      <w:proofErr w:type="spellEnd"/>
      <w:r>
        <w:rPr>
          <w:rFonts w:cs="Arial"/>
          <w:szCs w:val="22"/>
        </w:rPr>
        <w:t xml:space="preserve"> </w:t>
      </w:r>
      <w:r w:rsidR="00763E54">
        <w:rPr>
          <w:rFonts w:cs="Arial"/>
          <w:szCs w:val="22"/>
        </w:rPr>
        <w:t>equipment</w:t>
      </w:r>
      <w:r>
        <w:rPr>
          <w:rFonts w:cs="Arial"/>
          <w:szCs w:val="22"/>
        </w:rPr>
        <w:t xml:space="preserve"> was suggested</w:t>
      </w:r>
      <w:r w:rsidR="00763E54">
        <w:rPr>
          <w:rFonts w:cs="Arial"/>
          <w:szCs w:val="22"/>
        </w:rPr>
        <w:t xml:space="preserve">.  This is because </w:t>
      </w:r>
      <w:r>
        <w:rPr>
          <w:rFonts w:cs="Arial"/>
          <w:szCs w:val="22"/>
        </w:rPr>
        <w:t xml:space="preserve">urinary sepsis is a frequent cause for admission </w:t>
      </w:r>
      <w:r>
        <w:rPr>
          <w:rFonts w:cs="Arial"/>
          <w:szCs w:val="22"/>
        </w:rPr>
        <w:lastRenderedPageBreak/>
        <w:t xml:space="preserve">to hospital in this group and patients often did not have time or were too unwell to pick up their supplies.  </w:t>
      </w:r>
    </w:p>
    <w:p w:rsidR="009129CC" w:rsidRDefault="009129CC" w:rsidP="006E5C37">
      <w:pPr>
        <w:rPr>
          <w:rFonts w:cs="Arial"/>
          <w:szCs w:val="22"/>
        </w:rPr>
      </w:pPr>
      <w:r>
        <w:rPr>
          <w:rFonts w:cs="Arial"/>
          <w:szCs w:val="22"/>
        </w:rPr>
        <w:t>The group particularly highlighted the need for all public toilets in the Trust to be stoma friendly (to have a shelf, hook on the back of the door and a mirror at waist level).  The report is being written and will be shared with the participants. Actions will be driven by the stoma nurses.</w:t>
      </w:r>
    </w:p>
    <w:p w:rsidR="009129CC" w:rsidRPr="009129CC" w:rsidRDefault="009129CC" w:rsidP="006E5C37">
      <w:pPr>
        <w:rPr>
          <w:rFonts w:cs="Arial"/>
          <w:b/>
          <w:szCs w:val="22"/>
        </w:rPr>
      </w:pPr>
      <w:r w:rsidRPr="009129CC">
        <w:rPr>
          <w:rFonts w:cs="Arial"/>
          <w:b/>
          <w:szCs w:val="22"/>
        </w:rPr>
        <w:t>Rehabilitation</w:t>
      </w:r>
    </w:p>
    <w:p w:rsidR="00763E54" w:rsidRDefault="009129CC" w:rsidP="00763E54">
      <w:r>
        <w:t>Two focus group</w:t>
      </w:r>
      <w:r w:rsidR="00391FEE">
        <w:t>s</w:t>
      </w:r>
      <w:r>
        <w:t xml:space="preserve">/workshops have been held with patients </w:t>
      </w:r>
      <w:r w:rsidR="00391FEE">
        <w:t>being cared for at</w:t>
      </w:r>
      <w:r>
        <w:t xml:space="preserve"> Wessex Rehabilitation Centre.  The first group resulted in a patient story being presented to the Board.  The focus groups </w:t>
      </w:r>
      <w:r w:rsidR="00D50DD1">
        <w:t xml:space="preserve">were felt to be valuable by those present and the staff that received the feedback.  As well as praising the service, patients were incredibly helpful and honest about their thoughts and feelings about the services available to them and in </w:t>
      </w:r>
      <w:r w:rsidR="00763E54">
        <w:t xml:space="preserve">defining what matters to them. </w:t>
      </w:r>
    </w:p>
    <w:p w:rsidR="00143D50" w:rsidRDefault="00D50DD1" w:rsidP="00763E54">
      <w:r>
        <w:t>Following the first focus group, a website is now being designed for patients to refer to both before and during their time at Wessex Rehab.</w:t>
      </w:r>
    </w:p>
    <w:p w:rsidR="00DB3CCB" w:rsidRPr="00DB3CCB" w:rsidRDefault="00DB3CCB" w:rsidP="006E5C37">
      <w:pPr>
        <w:rPr>
          <w:rFonts w:cs="Arial"/>
          <w:b/>
          <w:szCs w:val="22"/>
        </w:rPr>
      </w:pPr>
      <w:r w:rsidRPr="00DB3CCB">
        <w:rPr>
          <w:rFonts w:cs="Arial"/>
          <w:b/>
          <w:szCs w:val="22"/>
        </w:rPr>
        <w:t>Training in complaint handling</w:t>
      </w:r>
    </w:p>
    <w:p w:rsidR="00DB3CCB" w:rsidRDefault="00DB3CCB" w:rsidP="006E5C37">
      <w:pPr>
        <w:rPr>
          <w:rFonts w:cs="Arial"/>
          <w:szCs w:val="22"/>
        </w:rPr>
      </w:pPr>
      <w:r>
        <w:rPr>
          <w:rFonts w:cs="Arial"/>
          <w:szCs w:val="22"/>
        </w:rPr>
        <w:t>Links to nationally available complaint handling computer-based learning have been made via our MLE.  The four modules are:</w:t>
      </w:r>
    </w:p>
    <w:p w:rsidR="00DB3CCB" w:rsidRPr="00DB3CCB" w:rsidRDefault="00DB3CCB" w:rsidP="00DB3CCB">
      <w:pPr>
        <w:pStyle w:val="ListParagraph"/>
        <w:numPr>
          <w:ilvl w:val="0"/>
          <w:numId w:val="7"/>
        </w:numPr>
        <w:rPr>
          <w:rFonts w:cs="Arial"/>
          <w:szCs w:val="22"/>
        </w:rPr>
      </w:pPr>
      <w:r w:rsidRPr="00DB3CCB">
        <w:rPr>
          <w:rFonts w:cs="Arial"/>
          <w:szCs w:val="22"/>
        </w:rPr>
        <w:t>Valuing feedback and complaints</w:t>
      </w:r>
    </w:p>
    <w:p w:rsidR="00DB3CCB" w:rsidRPr="00DB3CCB" w:rsidRDefault="00DB3CCB" w:rsidP="00DB3CCB">
      <w:pPr>
        <w:pStyle w:val="ListParagraph"/>
        <w:numPr>
          <w:ilvl w:val="0"/>
          <w:numId w:val="7"/>
        </w:numPr>
        <w:rPr>
          <w:rFonts w:cs="Arial"/>
          <w:szCs w:val="22"/>
        </w:rPr>
      </w:pPr>
      <w:r w:rsidRPr="00DB3CCB">
        <w:rPr>
          <w:rFonts w:cs="Arial"/>
          <w:szCs w:val="22"/>
        </w:rPr>
        <w:t>Encouraging feedback and using it</w:t>
      </w:r>
    </w:p>
    <w:p w:rsidR="00DB3CCB" w:rsidRPr="00DB3CCB" w:rsidRDefault="00DB3CCB" w:rsidP="00DB3CCB">
      <w:pPr>
        <w:pStyle w:val="ListParagraph"/>
        <w:numPr>
          <w:ilvl w:val="0"/>
          <w:numId w:val="7"/>
        </w:numPr>
        <w:rPr>
          <w:rFonts w:cs="Arial"/>
          <w:szCs w:val="22"/>
        </w:rPr>
      </w:pPr>
      <w:r w:rsidRPr="00DB3CCB">
        <w:rPr>
          <w:rFonts w:cs="Arial"/>
          <w:szCs w:val="22"/>
        </w:rPr>
        <w:t>The NHS complaints and feedback process</w:t>
      </w:r>
    </w:p>
    <w:p w:rsidR="00DB3CCB" w:rsidRPr="00DB3CCB" w:rsidRDefault="00DB3CCB" w:rsidP="00DB3CCB">
      <w:pPr>
        <w:pStyle w:val="ListParagraph"/>
        <w:numPr>
          <w:ilvl w:val="0"/>
          <w:numId w:val="7"/>
        </w:numPr>
        <w:rPr>
          <w:rFonts w:cs="Arial"/>
          <w:szCs w:val="22"/>
        </w:rPr>
      </w:pPr>
      <w:r w:rsidRPr="00DB3CCB">
        <w:rPr>
          <w:rFonts w:cs="Arial"/>
          <w:szCs w:val="22"/>
        </w:rPr>
        <w:t>The value of apology</w:t>
      </w:r>
      <w:r w:rsidR="006E1A51">
        <w:rPr>
          <w:rFonts w:cs="Arial"/>
          <w:szCs w:val="22"/>
        </w:rPr>
        <w:t>.</w:t>
      </w:r>
    </w:p>
    <w:p w:rsidR="00DB3CCB" w:rsidRDefault="00DB3CCB" w:rsidP="006E5C37">
      <w:pPr>
        <w:rPr>
          <w:rFonts w:cs="Arial"/>
          <w:szCs w:val="22"/>
        </w:rPr>
      </w:pPr>
      <w:r>
        <w:rPr>
          <w:rFonts w:cs="Arial"/>
          <w:szCs w:val="22"/>
        </w:rPr>
        <w:t>The modules are relevant to all healthcare professionals.</w:t>
      </w:r>
    </w:p>
    <w:p w:rsidR="000E2F35" w:rsidRDefault="00DB3CCB" w:rsidP="000E2F35">
      <w:pPr>
        <w:rPr>
          <w:rFonts w:cs="Arial"/>
          <w:szCs w:val="22"/>
        </w:rPr>
      </w:pPr>
      <w:r>
        <w:rPr>
          <w:rFonts w:cs="Arial"/>
          <w:szCs w:val="22"/>
        </w:rPr>
        <w:t>PALS will run additional workshops every quarter.</w:t>
      </w:r>
    </w:p>
    <w:p w:rsidR="000E2F35" w:rsidRDefault="00CF2D77" w:rsidP="00CF2D77">
      <w:pPr>
        <w:pStyle w:val="Heading1"/>
      </w:pPr>
      <w:r>
        <w:t>PALS - i</w:t>
      </w:r>
      <w:r w:rsidR="000E2F35">
        <w:t>dentified work for 2019/20</w:t>
      </w:r>
    </w:p>
    <w:p w:rsidR="000E2F35" w:rsidRPr="00D073B3" w:rsidRDefault="000E2F35" w:rsidP="000E2F35">
      <w:pPr>
        <w:rPr>
          <w:rFonts w:cs="Arial"/>
          <w:b/>
          <w:szCs w:val="22"/>
        </w:rPr>
      </w:pPr>
      <w:r w:rsidRPr="00D073B3">
        <w:rPr>
          <w:rFonts w:cs="Arial"/>
          <w:b/>
          <w:szCs w:val="22"/>
        </w:rPr>
        <w:t xml:space="preserve">Patient experience </w:t>
      </w:r>
      <w:r>
        <w:rPr>
          <w:rFonts w:cs="Arial"/>
          <w:b/>
          <w:szCs w:val="22"/>
        </w:rPr>
        <w:t>resources</w:t>
      </w:r>
    </w:p>
    <w:p w:rsidR="000E2F35" w:rsidRDefault="000E2F35" w:rsidP="000E2F35">
      <w:pPr>
        <w:rPr>
          <w:rFonts w:cs="Arial"/>
          <w:szCs w:val="22"/>
        </w:rPr>
      </w:pPr>
      <w:r>
        <w:rPr>
          <w:rFonts w:cs="Arial"/>
          <w:szCs w:val="22"/>
        </w:rPr>
        <w:t xml:space="preserve">We have had permission to set up a Patient and Public Involvement website.  The design has been mapped out and sent to IT.  The website will </w:t>
      </w:r>
      <w:r w:rsidR="00B47863">
        <w:rPr>
          <w:rFonts w:cs="Arial"/>
          <w:szCs w:val="22"/>
        </w:rPr>
        <w:t>host and signpost additional</w:t>
      </w:r>
      <w:r>
        <w:rPr>
          <w:rFonts w:cs="Arial"/>
          <w:szCs w:val="22"/>
        </w:rPr>
        <w:t xml:space="preserve"> resources for staff carrying out PPI projects, report on completed projects and also allow patients/pubic to contact us if they want to be involved.</w:t>
      </w:r>
      <w:r w:rsidR="00CF2D77">
        <w:rPr>
          <w:rFonts w:cs="Arial"/>
          <w:szCs w:val="22"/>
        </w:rPr>
        <w:t xml:space="preserve">  The PPI toolkit on the Intranet has not been reviewed for many years and this will be reviewed and published </w:t>
      </w:r>
      <w:r w:rsidR="00B47863">
        <w:rPr>
          <w:rFonts w:cs="Arial"/>
          <w:szCs w:val="22"/>
        </w:rPr>
        <w:t xml:space="preserve">along </w:t>
      </w:r>
      <w:r w:rsidR="00CF2D77">
        <w:rPr>
          <w:rFonts w:cs="Arial"/>
          <w:szCs w:val="22"/>
        </w:rPr>
        <w:t>with the website.</w:t>
      </w:r>
    </w:p>
    <w:p w:rsidR="00D7300F" w:rsidRPr="0013763C" w:rsidRDefault="00D7300F" w:rsidP="00D7300F">
      <w:pPr>
        <w:rPr>
          <w:b/>
        </w:rPr>
      </w:pPr>
      <w:r w:rsidRPr="0013763C">
        <w:rPr>
          <w:b/>
        </w:rPr>
        <w:t>Improv</w:t>
      </w:r>
      <w:r>
        <w:rPr>
          <w:b/>
        </w:rPr>
        <w:t>ing</w:t>
      </w:r>
      <w:r w:rsidRPr="0013763C">
        <w:rPr>
          <w:b/>
        </w:rPr>
        <w:t xml:space="preserve"> how patient information is made available electronically</w:t>
      </w:r>
    </w:p>
    <w:p w:rsidR="00391FEE" w:rsidRDefault="006F1272" w:rsidP="00D7300F">
      <w:r>
        <w:t>For many years all our</w:t>
      </w:r>
      <w:r w:rsidR="00D7300F">
        <w:t xml:space="preserve"> patient information has been published on ICID and our website.  The way that the information has been structured is not patient-friendly</w:t>
      </w:r>
      <w:r>
        <w:t>;</w:t>
      </w:r>
      <w:r w:rsidR="00D7300F">
        <w:t xml:space="preserve"> although attempts have been made to improve the index.  MicroGuide (an app with additional web-view) is the new home for all our clinical and non-clinical information and all procedural documents have been moved from ICID and the Intranet.  </w:t>
      </w:r>
    </w:p>
    <w:p w:rsidR="00D7300F" w:rsidRDefault="00391FEE" w:rsidP="00D7300F">
      <w:r>
        <w:t xml:space="preserve">A workshop with patients/families and staff was held in </w:t>
      </w:r>
      <w:r w:rsidR="00D7300F">
        <w:t>July 2019.</w:t>
      </w:r>
      <w:r>
        <w:t xml:space="preserve"> The patients and family members were very supportive of an app-based solution and were happy to help us design the look and feel of the app going forward.</w:t>
      </w:r>
    </w:p>
    <w:p w:rsidR="00AB4E68" w:rsidRPr="00AB4E68" w:rsidRDefault="00AB4E68" w:rsidP="00D7300F">
      <w:pPr>
        <w:rPr>
          <w:b/>
        </w:rPr>
      </w:pPr>
      <w:r w:rsidRPr="00AB4E68">
        <w:rPr>
          <w:b/>
        </w:rPr>
        <w:t>Patient Experience Improvement Framework</w:t>
      </w:r>
    </w:p>
    <w:p w:rsidR="00573C80" w:rsidRDefault="00AB4E68" w:rsidP="00D7300F">
      <w:r>
        <w:t>This</w:t>
      </w:r>
      <w:r w:rsidR="00573C80">
        <w:t xml:space="preserve"> framework enables organisatio</w:t>
      </w:r>
      <w:r w:rsidR="00562B50">
        <w:t>ns to carry out an organisation-wide</w:t>
      </w:r>
      <w:r w:rsidR="00573C80">
        <w:t xml:space="preserve"> diagnostic to establish how far patient experience is embedded in its leadership, culture and operational </w:t>
      </w:r>
      <w:r w:rsidR="00573C80">
        <w:lastRenderedPageBreak/>
        <w:t>processes.</w:t>
      </w:r>
      <w:r>
        <w:t xml:space="preserve"> The self-assessment tool will be worked on in Q2 </w:t>
      </w:r>
      <w:r w:rsidR="00F26F90">
        <w:t xml:space="preserve">(in a workshop with all relevant stakeholders) </w:t>
      </w:r>
      <w:r>
        <w:t>and findings presented in Q3/</w:t>
      </w:r>
      <w:r w:rsidR="00896175">
        <w:t>4.</w:t>
      </w:r>
    </w:p>
    <w:p w:rsidR="008C7F72" w:rsidRPr="008C7F72" w:rsidRDefault="008C7F72" w:rsidP="008C7F72">
      <w:pPr>
        <w:rPr>
          <w:b/>
        </w:rPr>
      </w:pPr>
      <w:r w:rsidRPr="008C7F72">
        <w:rPr>
          <w:b/>
        </w:rPr>
        <w:t>Customer Care</w:t>
      </w:r>
      <w:r>
        <w:rPr>
          <w:b/>
        </w:rPr>
        <w:t xml:space="preserve"> boards</w:t>
      </w:r>
    </w:p>
    <w:p w:rsidR="008C7F72" w:rsidRDefault="008C7F72" w:rsidP="008C7F72">
      <w:r>
        <w:t>Customer Care boards on wards will be updated to reflect the changes to the department name and contact details.  We will also be working with wards to personalise the boards and ensure that the information given is relevant to patients and their visitors.</w:t>
      </w:r>
    </w:p>
    <w:p w:rsidR="000E2F35" w:rsidRPr="00F26F90" w:rsidRDefault="00F26F90" w:rsidP="000E2F35">
      <w:pPr>
        <w:rPr>
          <w:rFonts w:cs="Arial"/>
          <w:b/>
          <w:szCs w:val="22"/>
        </w:rPr>
      </w:pPr>
      <w:r w:rsidRPr="00F26F90">
        <w:rPr>
          <w:rFonts w:cs="Arial"/>
          <w:b/>
          <w:szCs w:val="22"/>
        </w:rPr>
        <w:t>Patient letters</w:t>
      </w:r>
    </w:p>
    <w:p w:rsidR="00F26F90" w:rsidRDefault="007239A4" w:rsidP="000E2F35">
      <w:pPr>
        <w:rPr>
          <w:rFonts w:cs="Arial"/>
          <w:szCs w:val="22"/>
        </w:rPr>
      </w:pPr>
      <w:r>
        <w:rPr>
          <w:rFonts w:cs="Arial"/>
          <w:szCs w:val="22"/>
        </w:rPr>
        <w:t>Appointment letters are sent from this hospital but the appointment itself can be held in a number of different</w:t>
      </w:r>
      <w:r w:rsidR="00E93FB3">
        <w:rPr>
          <w:rFonts w:cs="Arial"/>
          <w:szCs w:val="22"/>
        </w:rPr>
        <w:t xml:space="preserve"> community</w:t>
      </w:r>
      <w:r>
        <w:rPr>
          <w:rFonts w:cs="Arial"/>
          <w:szCs w:val="22"/>
        </w:rPr>
        <w:t xml:space="preserve"> hospitals.  Because the letters are all printed with our logo and address at the top; the fact that the appointment is not at the hospital can be difficult to spot.  The Governors have had many reports of patients arriving at the hospital when their appointment w</w:t>
      </w:r>
      <w:r w:rsidR="00E93FB3">
        <w:rPr>
          <w:rFonts w:cs="Arial"/>
          <w:szCs w:val="22"/>
        </w:rPr>
        <w:t>as elsewhere and are continuing their work to make the letters clearer; with an emphasis on the clinic location this time.</w:t>
      </w:r>
    </w:p>
    <w:p w:rsidR="00B12428" w:rsidRDefault="00B12428">
      <w:pPr>
        <w:spacing w:before="0" w:after="200" w:line="276" w:lineRule="auto"/>
        <w:rPr>
          <w:b/>
        </w:rPr>
      </w:pPr>
      <w:r>
        <w:rPr>
          <w:b/>
        </w:rPr>
        <w:t>Real time feedback</w:t>
      </w:r>
    </w:p>
    <w:p w:rsidR="00B12428" w:rsidRDefault="00B12428">
      <w:pPr>
        <w:spacing w:before="0" w:after="200" w:line="276" w:lineRule="auto"/>
        <w:rPr>
          <w:sz w:val="20"/>
          <w:szCs w:val="20"/>
        </w:rPr>
      </w:pPr>
      <w:r w:rsidRPr="00B12428">
        <w:t>We ar</w:t>
      </w:r>
      <w:r w:rsidRPr="00B12428">
        <w:rPr>
          <w:sz w:val="20"/>
          <w:szCs w:val="20"/>
        </w:rPr>
        <w:t xml:space="preserve">e exploring a different way of capturing real time feedback; using </w:t>
      </w:r>
      <w:r w:rsidR="006E1A51">
        <w:rPr>
          <w:sz w:val="20"/>
          <w:szCs w:val="20"/>
        </w:rPr>
        <w:t xml:space="preserve">the </w:t>
      </w:r>
      <w:proofErr w:type="spellStart"/>
      <w:r w:rsidRPr="00B12428">
        <w:rPr>
          <w:sz w:val="20"/>
          <w:szCs w:val="20"/>
        </w:rPr>
        <w:t>PerfectWard</w:t>
      </w:r>
      <w:proofErr w:type="spellEnd"/>
      <w:r w:rsidRPr="00B12428">
        <w:rPr>
          <w:sz w:val="20"/>
          <w:szCs w:val="20"/>
        </w:rPr>
        <w:t xml:space="preserve"> app. </w:t>
      </w:r>
      <w:r>
        <w:rPr>
          <w:sz w:val="20"/>
          <w:szCs w:val="20"/>
        </w:rPr>
        <w:t xml:space="preserve"> Adding the data to the app </w:t>
      </w:r>
      <w:r w:rsidR="006E1A51">
        <w:rPr>
          <w:sz w:val="20"/>
          <w:szCs w:val="20"/>
        </w:rPr>
        <w:t>will allow</w:t>
      </w:r>
      <w:r>
        <w:rPr>
          <w:sz w:val="20"/>
          <w:szCs w:val="20"/>
        </w:rPr>
        <w:t xml:space="preserve"> the ward leaders to see the results in real time and gives us an </w:t>
      </w:r>
      <w:r w:rsidRPr="00B12428">
        <w:rPr>
          <w:sz w:val="20"/>
          <w:szCs w:val="20"/>
        </w:rPr>
        <w:t>easier</w:t>
      </w:r>
      <w:r>
        <w:rPr>
          <w:b/>
          <w:sz w:val="20"/>
          <w:szCs w:val="20"/>
        </w:rPr>
        <w:t xml:space="preserve"> </w:t>
      </w:r>
      <w:r>
        <w:rPr>
          <w:sz w:val="20"/>
          <w:szCs w:val="20"/>
        </w:rPr>
        <w:t>way to report the data.  The downside is that any comments added to the app are not exported with</w:t>
      </w:r>
      <w:r w:rsidR="006E1A51">
        <w:rPr>
          <w:sz w:val="20"/>
          <w:szCs w:val="20"/>
        </w:rPr>
        <w:t>in</w:t>
      </w:r>
      <w:r>
        <w:rPr>
          <w:sz w:val="20"/>
          <w:szCs w:val="20"/>
        </w:rPr>
        <w:t xml:space="preserve"> </w:t>
      </w:r>
      <w:r w:rsidR="006E1A51">
        <w:rPr>
          <w:sz w:val="20"/>
          <w:szCs w:val="20"/>
        </w:rPr>
        <w:t>any</w:t>
      </w:r>
      <w:r>
        <w:rPr>
          <w:sz w:val="20"/>
          <w:szCs w:val="20"/>
        </w:rPr>
        <w:t xml:space="preserve"> reports so we will alter the questions to give yes/no answers so that we can better track trends.</w:t>
      </w:r>
    </w:p>
    <w:p w:rsidR="00B12428" w:rsidRPr="00006C8C" w:rsidRDefault="00B12428">
      <w:pPr>
        <w:spacing w:before="0" w:after="200" w:line="276" w:lineRule="auto"/>
        <w:rPr>
          <w:b/>
          <w:sz w:val="20"/>
          <w:szCs w:val="20"/>
        </w:rPr>
      </w:pPr>
      <w:r w:rsidRPr="00006C8C">
        <w:rPr>
          <w:b/>
          <w:sz w:val="20"/>
          <w:szCs w:val="20"/>
        </w:rPr>
        <w:t>Friends and Family Test</w:t>
      </w:r>
    </w:p>
    <w:p w:rsidR="00006C8C" w:rsidRDefault="00B12428">
      <w:pPr>
        <w:spacing w:before="0" w:after="200" w:line="276" w:lineRule="auto"/>
        <w:rPr>
          <w:sz w:val="20"/>
          <w:szCs w:val="20"/>
        </w:rPr>
      </w:pPr>
      <w:r>
        <w:rPr>
          <w:sz w:val="20"/>
          <w:szCs w:val="20"/>
        </w:rPr>
        <w:t>The Friends and Family test has been running since 2013</w:t>
      </w:r>
      <w:r w:rsidR="00006C8C">
        <w:rPr>
          <w:sz w:val="20"/>
          <w:szCs w:val="20"/>
        </w:rPr>
        <w:t xml:space="preserve"> and NHS England </w:t>
      </w:r>
      <w:proofErr w:type="gramStart"/>
      <w:r w:rsidR="00006C8C">
        <w:rPr>
          <w:sz w:val="20"/>
          <w:szCs w:val="20"/>
        </w:rPr>
        <w:t>have</w:t>
      </w:r>
      <w:proofErr w:type="gramEnd"/>
      <w:r w:rsidR="00006C8C">
        <w:rPr>
          <w:sz w:val="20"/>
          <w:szCs w:val="20"/>
        </w:rPr>
        <w:t xml:space="preserve"> collected 60 million pieces of feedback.  On average 9 out of 10 people say they would recommend the service they used to friends and family.</w:t>
      </w:r>
    </w:p>
    <w:p w:rsidR="00006C8C" w:rsidRDefault="00006C8C">
      <w:pPr>
        <w:spacing w:before="0" w:after="200" w:line="276" w:lineRule="auto"/>
        <w:rPr>
          <w:sz w:val="20"/>
          <w:szCs w:val="20"/>
        </w:rPr>
      </w:pPr>
      <w:r>
        <w:rPr>
          <w:sz w:val="20"/>
          <w:szCs w:val="20"/>
        </w:rPr>
        <w:t>However, s</w:t>
      </w:r>
      <w:r w:rsidRPr="00006C8C">
        <w:rPr>
          <w:sz w:val="20"/>
          <w:szCs w:val="20"/>
        </w:rPr>
        <w:t>ince the launch</w:t>
      </w:r>
      <w:r>
        <w:rPr>
          <w:sz w:val="20"/>
          <w:szCs w:val="20"/>
        </w:rPr>
        <w:t xml:space="preserve"> of the initiative many people have identified areas where the question does not work as well as it could (including the question itself) and in response NHS England will launch a new question in spring 2020.  The </w:t>
      </w:r>
      <w:r w:rsidR="00A86B72">
        <w:rPr>
          <w:sz w:val="20"/>
          <w:szCs w:val="20"/>
        </w:rPr>
        <w:t xml:space="preserve">requirement for the </w:t>
      </w:r>
      <w:r>
        <w:rPr>
          <w:sz w:val="20"/>
          <w:szCs w:val="20"/>
        </w:rPr>
        <w:t>question having to be given to patients within48 hours of their appointment will go, as will the fixed ‘touchpoints’ within maternity.</w:t>
      </w:r>
    </w:p>
    <w:p w:rsidR="00B07FEA" w:rsidRDefault="00006C8C">
      <w:pPr>
        <w:spacing w:before="0" w:after="200" w:line="276" w:lineRule="auto"/>
        <w:rPr>
          <w:sz w:val="20"/>
          <w:szCs w:val="20"/>
        </w:rPr>
      </w:pPr>
      <w:r>
        <w:rPr>
          <w:sz w:val="20"/>
          <w:szCs w:val="20"/>
        </w:rPr>
        <w:t xml:space="preserve">To save paper and printing costs when departments run out of </w:t>
      </w:r>
      <w:r w:rsidR="00A80A92">
        <w:rPr>
          <w:sz w:val="20"/>
          <w:szCs w:val="20"/>
        </w:rPr>
        <w:t xml:space="preserve">their existing stock of FFT </w:t>
      </w:r>
      <w:r>
        <w:rPr>
          <w:sz w:val="20"/>
          <w:szCs w:val="20"/>
        </w:rPr>
        <w:t xml:space="preserve">cards we will not be ordering replacements but will print small batches on A5 paper to tide us over. </w:t>
      </w:r>
      <w:r w:rsidR="00A86B72">
        <w:rPr>
          <w:sz w:val="20"/>
          <w:szCs w:val="20"/>
        </w:rPr>
        <w:t>The new question will be implemented from 1 April 2020</w:t>
      </w:r>
      <w:r w:rsidR="00A80A92">
        <w:rPr>
          <w:sz w:val="20"/>
          <w:szCs w:val="20"/>
        </w:rPr>
        <w:t xml:space="preserve"> and reported on in June 2020</w:t>
      </w:r>
      <w:r w:rsidR="00A86B72">
        <w:rPr>
          <w:sz w:val="20"/>
          <w:szCs w:val="20"/>
        </w:rPr>
        <w:t xml:space="preserve">.  </w:t>
      </w:r>
    </w:p>
    <w:p w:rsidR="00B07FEA" w:rsidRPr="00B07FEA" w:rsidRDefault="00B07FEA">
      <w:pPr>
        <w:spacing w:before="0" w:after="200" w:line="276" w:lineRule="auto"/>
        <w:rPr>
          <w:b/>
          <w:sz w:val="20"/>
          <w:szCs w:val="20"/>
        </w:rPr>
      </w:pPr>
      <w:r w:rsidRPr="00B07FEA">
        <w:rPr>
          <w:b/>
          <w:sz w:val="20"/>
          <w:szCs w:val="20"/>
        </w:rPr>
        <w:t>Outpatient Transformation Programme</w:t>
      </w:r>
    </w:p>
    <w:p w:rsidR="007F41D9" w:rsidRDefault="00B07FEA">
      <w:pPr>
        <w:spacing w:before="0" w:after="200" w:line="276" w:lineRule="auto"/>
        <w:rPr>
          <w:rFonts w:cs="Arial"/>
          <w:lang w:val="en-US"/>
        </w:rPr>
      </w:pPr>
      <w:r w:rsidRPr="00B07FEA">
        <w:rPr>
          <w:rFonts w:cs="Arial"/>
          <w:lang w:val="en-US"/>
        </w:rPr>
        <w:t xml:space="preserve">The Outpatients Transformation </w:t>
      </w:r>
      <w:r w:rsidRPr="00C24422">
        <w:rPr>
          <w:rFonts w:cs="Arial"/>
        </w:rPr>
        <w:t>Programme</w:t>
      </w:r>
      <w:r w:rsidRPr="00B07FEA">
        <w:rPr>
          <w:rFonts w:cs="Arial"/>
          <w:lang w:val="en-US"/>
        </w:rPr>
        <w:t xml:space="preserve"> aims to redesign outpatient pathways and </w:t>
      </w:r>
      <w:r w:rsidR="00C24422">
        <w:rPr>
          <w:rFonts w:cs="Arial"/>
          <w:lang w:val="en-US"/>
        </w:rPr>
        <w:t xml:space="preserve">our outpatient </w:t>
      </w:r>
      <w:r w:rsidRPr="00B07FEA">
        <w:rPr>
          <w:rFonts w:cs="Arial"/>
          <w:lang w:val="en-US"/>
        </w:rPr>
        <w:t>services</w:t>
      </w:r>
      <w:r w:rsidR="00C24422">
        <w:rPr>
          <w:rFonts w:cs="Arial"/>
          <w:lang w:val="en-US"/>
        </w:rPr>
        <w:t>;</w:t>
      </w:r>
      <w:r w:rsidRPr="00B07FEA">
        <w:rPr>
          <w:rFonts w:cs="Arial"/>
          <w:lang w:val="en-US"/>
        </w:rPr>
        <w:t xml:space="preserve"> </w:t>
      </w:r>
      <w:r>
        <w:rPr>
          <w:rFonts w:cs="Arial"/>
          <w:lang w:val="en-US"/>
        </w:rPr>
        <w:t>taking a</w:t>
      </w:r>
      <w:r w:rsidRPr="00B07FEA">
        <w:rPr>
          <w:rFonts w:cs="Arial"/>
          <w:lang w:val="en-US"/>
        </w:rPr>
        <w:t xml:space="preserve"> patient</w:t>
      </w:r>
      <w:r>
        <w:rPr>
          <w:rFonts w:cs="Arial"/>
          <w:lang w:val="en-US"/>
        </w:rPr>
        <w:t>-</w:t>
      </w:r>
      <w:r w:rsidRPr="00B07FEA">
        <w:rPr>
          <w:rFonts w:cs="Arial"/>
          <w:lang w:val="en-US"/>
        </w:rPr>
        <w:t>centered</w:t>
      </w:r>
      <w:r w:rsidR="00C24422">
        <w:rPr>
          <w:rFonts w:cs="Arial"/>
          <w:lang w:val="en-US"/>
        </w:rPr>
        <w:t>,</w:t>
      </w:r>
      <w:r w:rsidRPr="00B07FEA">
        <w:rPr>
          <w:rFonts w:cs="Arial"/>
          <w:lang w:val="en-US"/>
        </w:rPr>
        <w:t xml:space="preserve"> co-creation approach</w:t>
      </w:r>
      <w:r>
        <w:rPr>
          <w:rFonts w:cs="Arial"/>
          <w:lang w:val="en-US"/>
        </w:rPr>
        <w:t>.  C</w:t>
      </w:r>
      <w:r w:rsidRPr="00B07FEA">
        <w:rPr>
          <w:rFonts w:cs="Arial"/>
          <w:lang w:val="en-US"/>
        </w:rPr>
        <w:t xml:space="preserve">linical </w:t>
      </w:r>
      <w:proofErr w:type="gramStart"/>
      <w:r w:rsidRPr="00B07FEA">
        <w:rPr>
          <w:rFonts w:cs="Arial"/>
          <w:lang w:val="en-US"/>
        </w:rPr>
        <w:t>staff, GPs, local CCGs</w:t>
      </w:r>
      <w:r>
        <w:rPr>
          <w:rFonts w:cs="Arial"/>
          <w:lang w:val="en-US"/>
        </w:rPr>
        <w:t xml:space="preserve"> are</w:t>
      </w:r>
      <w:proofErr w:type="gramEnd"/>
      <w:r>
        <w:rPr>
          <w:rFonts w:cs="Arial"/>
          <w:lang w:val="en-US"/>
        </w:rPr>
        <w:t xml:space="preserve"> involved in</w:t>
      </w:r>
      <w:r w:rsidRPr="00B07FEA">
        <w:rPr>
          <w:rFonts w:cs="Arial"/>
          <w:lang w:val="en-US"/>
        </w:rPr>
        <w:t xml:space="preserve"> the </w:t>
      </w:r>
      <w:r w:rsidRPr="00C24422">
        <w:rPr>
          <w:rFonts w:cs="Arial"/>
        </w:rPr>
        <w:t>Programme</w:t>
      </w:r>
      <w:r w:rsidRPr="00B07FEA">
        <w:rPr>
          <w:rFonts w:cs="Arial"/>
          <w:lang w:val="en-US"/>
        </w:rPr>
        <w:t xml:space="preserve"> Board.</w:t>
      </w:r>
      <w:r>
        <w:rPr>
          <w:rFonts w:cs="Arial"/>
          <w:lang w:val="en-US"/>
        </w:rPr>
        <w:t xml:space="preserve">  Patient involvement will be </w:t>
      </w:r>
      <w:proofErr w:type="gramStart"/>
      <w:r>
        <w:rPr>
          <w:rFonts w:cs="Arial"/>
          <w:lang w:val="en-US"/>
        </w:rPr>
        <w:t>key</w:t>
      </w:r>
      <w:proofErr w:type="gramEnd"/>
      <w:r>
        <w:rPr>
          <w:rFonts w:cs="Arial"/>
          <w:lang w:val="en-US"/>
        </w:rPr>
        <w:t xml:space="preserve"> in testing, designing and shaping the changes.  Health Watch volunteers have said they would be very interested in helping us.  </w:t>
      </w:r>
      <w:r w:rsidR="00C24422">
        <w:rPr>
          <w:rFonts w:cs="Arial"/>
          <w:lang w:val="en-US"/>
        </w:rPr>
        <w:t>Patients</w:t>
      </w:r>
      <w:r>
        <w:rPr>
          <w:rFonts w:cs="Arial"/>
          <w:lang w:val="en-US"/>
        </w:rPr>
        <w:t xml:space="preserve"> from the eight clinical </w:t>
      </w:r>
      <w:r w:rsidR="00C24422">
        <w:rPr>
          <w:rFonts w:cs="Arial"/>
          <w:lang w:val="en-US"/>
        </w:rPr>
        <w:t>specialties</w:t>
      </w:r>
      <w:r>
        <w:rPr>
          <w:rFonts w:cs="Arial"/>
          <w:lang w:val="en-US"/>
        </w:rPr>
        <w:t xml:space="preserve"> (</w:t>
      </w:r>
      <w:r w:rsidR="00C24422">
        <w:rPr>
          <w:rFonts w:cs="Arial"/>
          <w:lang w:val="en-US"/>
        </w:rPr>
        <w:t xml:space="preserve">ophthalmology, urology, dermatology, rheumatology, trauma &amp; </w:t>
      </w:r>
      <w:r w:rsidR="00C24422" w:rsidRPr="00C24422">
        <w:rPr>
          <w:rFonts w:cs="Arial"/>
        </w:rPr>
        <w:t>orthopaedics</w:t>
      </w:r>
      <w:r w:rsidR="00C24422">
        <w:rPr>
          <w:rFonts w:cs="Arial"/>
          <w:lang w:val="en-US"/>
        </w:rPr>
        <w:t xml:space="preserve">, </w:t>
      </w:r>
      <w:r w:rsidR="00C24422" w:rsidRPr="00C24422">
        <w:rPr>
          <w:rFonts w:cs="Arial"/>
        </w:rPr>
        <w:t>paediatrics</w:t>
      </w:r>
      <w:r w:rsidR="00C24422">
        <w:rPr>
          <w:rFonts w:cs="Arial"/>
          <w:lang w:val="en-US"/>
        </w:rPr>
        <w:t xml:space="preserve">, gastroenterology and respiratory) will be identified by the clinical teams and will work with the </w:t>
      </w:r>
      <w:r w:rsidR="00C24422" w:rsidRPr="00C24422">
        <w:rPr>
          <w:rFonts w:cs="Arial"/>
        </w:rPr>
        <w:t>Programme</w:t>
      </w:r>
      <w:r w:rsidR="00C24422">
        <w:rPr>
          <w:rFonts w:cs="Arial"/>
          <w:lang w:val="en-US"/>
        </w:rPr>
        <w:t xml:space="preserve"> Board/PALS.</w:t>
      </w:r>
    </w:p>
    <w:p w:rsidR="007F41D9" w:rsidRPr="007F41D9" w:rsidRDefault="007F41D9">
      <w:pPr>
        <w:spacing w:before="0" w:after="200" w:line="276" w:lineRule="auto"/>
        <w:rPr>
          <w:rFonts w:cs="Arial"/>
          <w:b/>
          <w:lang w:val="en-US"/>
        </w:rPr>
      </w:pPr>
      <w:r w:rsidRPr="007F41D9">
        <w:rPr>
          <w:rFonts w:cs="Arial"/>
          <w:b/>
          <w:lang w:val="en-US"/>
        </w:rPr>
        <w:t>Patient Flow</w:t>
      </w:r>
    </w:p>
    <w:p w:rsidR="004A5BE2" w:rsidRDefault="007F41D9">
      <w:pPr>
        <w:spacing w:before="0" w:after="200" w:line="276" w:lineRule="auto"/>
        <w:rPr>
          <w:b/>
          <w:sz w:val="20"/>
          <w:szCs w:val="20"/>
        </w:rPr>
      </w:pPr>
      <w:proofErr w:type="gramStart"/>
      <w:r>
        <w:rPr>
          <w:rFonts w:cs="Arial"/>
          <w:lang w:val="en-US"/>
        </w:rPr>
        <w:t>A multidisciplinary team have</w:t>
      </w:r>
      <w:proofErr w:type="gramEnd"/>
      <w:r>
        <w:rPr>
          <w:rFonts w:cs="Arial"/>
          <w:lang w:val="en-US"/>
        </w:rPr>
        <w:t xml:space="preserve"> been working with PALS this year to develop a ‘table talker’ to promote patients and their relatives to ask questions of staff regarding plans for the discharge from hospital.  This has been shared with and shaped by patients/members of the </w:t>
      </w:r>
      <w:r>
        <w:rPr>
          <w:rFonts w:cs="Arial"/>
          <w:lang w:val="en-US"/>
        </w:rPr>
        <w:lastRenderedPageBreak/>
        <w:t xml:space="preserve">general </w:t>
      </w:r>
      <w:proofErr w:type="gramStart"/>
      <w:r>
        <w:rPr>
          <w:rFonts w:cs="Arial"/>
          <w:lang w:val="en-US"/>
        </w:rPr>
        <w:t>public  who</w:t>
      </w:r>
      <w:proofErr w:type="gramEnd"/>
      <w:r>
        <w:rPr>
          <w:rFonts w:cs="Arial"/>
          <w:lang w:val="en-US"/>
        </w:rPr>
        <w:t xml:space="preserve"> have helped us design the table talker and have translated the clinical language used into patient-friendly accessible language.  The table talker will be piloted in September 2019, tested with patients and their families before rolling out Trust-wide later this year.</w:t>
      </w:r>
      <w:r w:rsidR="004A5BE2" w:rsidRPr="00B07FEA">
        <w:rPr>
          <w:b/>
          <w:sz w:val="20"/>
          <w:szCs w:val="20"/>
        </w:rPr>
        <w:br w:type="page"/>
      </w:r>
    </w:p>
    <w:p w:rsidR="007F41D9" w:rsidRPr="00B07FEA" w:rsidRDefault="007F41D9">
      <w:pPr>
        <w:spacing w:before="0" w:after="200" w:line="276" w:lineRule="auto"/>
        <w:rPr>
          <w:b/>
          <w:sz w:val="20"/>
          <w:szCs w:val="20"/>
        </w:rPr>
      </w:pPr>
    </w:p>
    <w:p w:rsidR="00D50DD1" w:rsidRPr="008C7F93" w:rsidRDefault="00D50DD1" w:rsidP="00D50DD1">
      <w:pPr>
        <w:pStyle w:val="EndnoteText"/>
        <w:rPr>
          <w:b/>
        </w:rPr>
      </w:pPr>
      <w:r w:rsidRPr="008C7F93">
        <w:rPr>
          <w:b/>
        </w:rPr>
        <w:t>Appendix 1</w:t>
      </w:r>
    </w:p>
    <w:p w:rsidR="00D50DD1" w:rsidRDefault="00D50DD1" w:rsidP="00D50DD1">
      <w:pPr>
        <w:pStyle w:val="EndnoteText"/>
      </w:pPr>
    </w:p>
    <w:p w:rsidR="00D50DD1" w:rsidRDefault="00763E54" w:rsidP="00D50DD1">
      <w:pPr>
        <w:pStyle w:val="EndnoteText"/>
        <w:rPr>
          <w:b/>
        </w:rPr>
      </w:pPr>
      <w:r>
        <w:rPr>
          <w:b/>
        </w:rPr>
        <w:t>Focus groups held</w:t>
      </w:r>
    </w:p>
    <w:p w:rsidR="00763E54" w:rsidRDefault="00763E54" w:rsidP="00D50DD1">
      <w:pPr>
        <w:pStyle w:val="EndnoteText"/>
        <w:rPr>
          <w:b/>
        </w:rPr>
      </w:pPr>
    </w:p>
    <w:tbl>
      <w:tblPr>
        <w:tblStyle w:val="LightList-Accent1"/>
        <w:tblW w:w="0" w:type="auto"/>
        <w:tblLook w:val="04A0" w:firstRow="1" w:lastRow="0" w:firstColumn="1" w:lastColumn="0" w:noHBand="0" w:noVBand="1"/>
      </w:tblPr>
      <w:tblGrid>
        <w:gridCol w:w="6912"/>
        <w:gridCol w:w="2330"/>
      </w:tblGrid>
      <w:tr w:rsidR="00D50DD1" w:rsidTr="0078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r>
              <w:rPr>
                <w:lang w:eastAsia="en-US"/>
              </w:rPr>
              <w:t>Topic</w:t>
            </w:r>
          </w:p>
        </w:tc>
        <w:tc>
          <w:tcPr>
            <w:tcW w:w="2330" w:type="dxa"/>
            <w:hideMark/>
          </w:tcPr>
          <w:p w:rsidR="00D50DD1" w:rsidRDefault="00D50DD1">
            <w:pPr>
              <w:pStyle w:val="EndnoteText"/>
              <w:cnfStyle w:val="100000000000" w:firstRow="1" w:lastRow="0" w:firstColumn="0" w:lastColumn="0" w:oddVBand="0" w:evenVBand="0" w:oddHBand="0" w:evenHBand="0" w:firstRowFirstColumn="0" w:firstRowLastColumn="0" w:lastRowFirstColumn="0" w:lastRowLastColumn="0"/>
              <w:rPr>
                <w:lang w:eastAsia="en-US"/>
              </w:rPr>
            </w:pPr>
            <w:r>
              <w:rPr>
                <w:lang w:eastAsia="en-US"/>
              </w:rPr>
              <w:t>Date</w:t>
            </w:r>
          </w:p>
        </w:tc>
      </w:tr>
      <w:tr w:rsidR="00D50DD1"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r>
              <w:rPr>
                <w:lang w:eastAsia="en-US"/>
              </w:rPr>
              <w:t>Wessex Rehabilitation Centre</w:t>
            </w:r>
          </w:p>
        </w:tc>
        <w:tc>
          <w:tcPr>
            <w:tcW w:w="2330" w:type="dxa"/>
            <w:hideMark/>
          </w:tcPr>
          <w:p w:rsidR="00D50DD1" w:rsidRDefault="00D50DD1">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January 2019</w:t>
            </w:r>
          </w:p>
        </w:tc>
      </w:tr>
      <w:tr w:rsidR="00D50DD1" w:rsidTr="0078026F">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8C7F93">
            <w:pPr>
              <w:pStyle w:val="EndnoteText"/>
              <w:rPr>
                <w:lang w:eastAsia="en-US"/>
              </w:rPr>
            </w:pPr>
            <w:r>
              <w:rPr>
                <w:lang w:eastAsia="en-US"/>
              </w:rPr>
              <w:t>Moving on after cancer</w:t>
            </w:r>
          </w:p>
        </w:tc>
        <w:tc>
          <w:tcPr>
            <w:tcW w:w="2330" w:type="dxa"/>
          </w:tcPr>
          <w:p w:rsidR="00D50DD1" w:rsidRDefault="008C7F93">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March 2019</w:t>
            </w:r>
          </w:p>
        </w:tc>
      </w:tr>
      <w:tr w:rsidR="00D50DD1"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r>
              <w:rPr>
                <w:lang w:eastAsia="en-US"/>
              </w:rPr>
              <w:t>Eat Drink Move</w:t>
            </w:r>
          </w:p>
        </w:tc>
        <w:tc>
          <w:tcPr>
            <w:tcW w:w="2330" w:type="dxa"/>
            <w:hideMark/>
          </w:tcPr>
          <w:p w:rsidR="00D50DD1" w:rsidRDefault="00D50DD1">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June 2019</w:t>
            </w:r>
          </w:p>
        </w:tc>
      </w:tr>
      <w:tr w:rsidR="00D50DD1" w:rsidTr="0078026F">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proofErr w:type="spellStart"/>
            <w:r>
              <w:rPr>
                <w:lang w:eastAsia="en-US"/>
              </w:rPr>
              <w:t>Urostomy</w:t>
            </w:r>
            <w:proofErr w:type="spellEnd"/>
          </w:p>
        </w:tc>
        <w:tc>
          <w:tcPr>
            <w:tcW w:w="2330" w:type="dxa"/>
            <w:hideMark/>
          </w:tcPr>
          <w:p w:rsidR="00D50DD1" w:rsidRDefault="00D50DD1">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June 2019</w:t>
            </w:r>
          </w:p>
        </w:tc>
      </w:tr>
      <w:tr w:rsidR="00D50DD1"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r>
              <w:rPr>
                <w:lang w:eastAsia="en-US"/>
              </w:rPr>
              <w:t>Wessex Rehabilitation Centre</w:t>
            </w:r>
          </w:p>
        </w:tc>
        <w:tc>
          <w:tcPr>
            <w:tcW w:w="2330" w:type="dxa"/>
            <w:hideMark/>
          </w:tcPr>
          <w:p w:rsidR="00D50DD1" w:rsidRDefault="00D50DD1">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June 2019</w:t>
            </w:r>
          </w:p>
        </w:tc>
      </w:tr>
      <w:tr w:rsidR="008C7F93" w:rsidTr="0078026F">
        <w:tc>
          <w:tcPr>
            <w:cnfStyle w:val="001000000000" w:firstRow="0" w:lastRow="0" w:firstColumn="1" w:lastColumn="0" w:oddVBand="0" w:evenVBand="0" w:oddHBand="0" w:evenHBand="0" w:firstRowFirstColumn="0" w:firstRowLastColumn="0" w:lastRowFirstColumn="0" w:lastRowLastColumn="0"/>
            <w:tcW w:w="6912" w:type="dxa"/>
          </w:tcPr>
          <w:p w:rsidR="008C7F93" w:rsidRDefault="008C7F93">
            <w:pPr>
              <w:pStyle w:val="EndnoteText"/>
              <w:rPr>
                <w:lang w:eastAsia="en-US"/>
              </w:rPr>
            </w:pPr>
            <w:r>
              <w:rPr>
                <w:lang w:eastAsia="en-US"/>
              </w:rPr>
              <w:t>Moving on after cancer</w:t>
            </w:r>
          </w:p>
        </w:tc>
        <w:tc>
          <w:tcPr>
            <w:tcW w:w="2330" w:type="dxa"/>
          </w:tcPr>
          <w:p w:rsidR="008C7F93" w:rsidRDefault="008C7F93">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July 2019</w:t>
            </w:r>
          </w:p>
        </w:tc>
      </w:tr>
      <w:tr w:rsidR="00391FEE"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391FEE" w:rsidRDefault="00391FEE">
            <w:pPr>
              <w:pStyle w:val="EndnoteText"/>
              <w:rPr>
                <w:lang w:eastAsia="en-US"/>
              </w:rPr>
            </w:pPr>
            <w:r>
              <w:rPr>
                <w:lang w:eastAsia="en-US"/>
              </w:rPr>
              <w:t>Patient Information App</w:t>
            </w:r>
          </w:p>
        </w:tc>
        <w:tc>
          <w:tcPr>
            <w:tcW w:w="2330" w:type="dxa"/>
          </w:tcPr>
          <w:p w:rsidR="00391FEE" w:rsidRDefault="00391FEE">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July 2019</w:t>
            </w:r>
          </w:p>
        </w:tc>
      </w:tr>
    </w:tbl>
    <w:p w:rsidR="00D50DD1" w:rsidRDefault="00D50DD1" w:rsidP="00D50DD1">
      <w:pPr>
        <w:pStyle w:val="EndnoteText"/>
      </w:pPr>
    </w:p>
    <w:p w:rsidR="00D50DD1" w:rsidRDefault="00D50DD1" w:rsidP="00D50DD1">
      <w:pPr>
        <w:pStyle w:val="EndnoteText"/>
        <w:rPr>
          <w:b/>
        </w:rPr>
      </w:pPr>
      <w:r w:rsidRPr="00D50DD1">
        <w:rPr>
          <w:b/>
        </w:rPr>
        <w:t>Public Meetings Attended</w:t>
      </w:r>
    </w:p>
    <w:p w:rsidR="00763E54" w:rsidRPr="00D50DD1" w:rsidRDefault="00763E54" w:rsidP="00D50DD1">
      <w:pPr>
        <w:pStyle w:val="EndnoteText"/>
        <w:rPr>
          <w:b/>
        </w:rPr>
      </w:pPr>
    </w:p>
    <w:tbl>
      <w:tblPr>
        <w:tblStyle w:val="LightList-Accent1"/>
        <w:tblW w:w="0" w:type="auto"/>
        <w:tblLook w:val="04A0" w:firstRow="1" w:lastRow="0" w:firstColumn="1" w:lastColumn="0" w:noHBand="0" w:noVBand="1"/>
      </w:tblPr>
      <w:tblGrid>
        <w:gridCol w:w="6912"/>
        <w:gridCol w:w="2330"/>
      </w:tblGrid>
      <w:tr w:rsidR="0078026F" w:rsidTr="0078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78026F" w:rsidRDefault="0078026F">
            <w:pPr>
              <w:pStyle w:val="EndnoteText"/>
              <w:rPr>
                <w:lang w:eastAsia="en-US"/>
              </w:rPr>
            </w:pPr>
            <w:r>
              <w:rPr>
                <w:lang w:eastAsia="en-US"/>
              </w:rPr>
              <w:t>Topic</w:t>
            </w:r>
          </w:p>
        </w:tc>
        <w:tc>
          <w:tcPr>
            <w:tcW w:w="2330" w:type="dxa"/>
          </w:tcPr>
          <w:p w:rsidR="0078026F" w:rsidRDefault="0078026F">
            <w:pPr>
              <w:pStyle w:val="EndnoteText"/>
              <w:cnfStyle w:val="100000000000" w:firstRow="1" w:lastRow="0" w:firstColumn="0" w:lastColumn="0" w:oddVBand="0" w:evenVBand="0" w:oddHBand="0" w:evenHBand="0" w:firstRowFirstColumn="0" w:firstRowLastColumn="0" w:lastRowFirstColumn="0" w:lastRowLastColumn="0"/>
              <w:rPr>
                <w:lang w:eastAsia="en-US"/>
              </w:rPr>
            </w:pPr>
            <w:r>
              <w:rPr>
                <w:lang w:eastAsia="en-US"/>
              </w:rPr>
              <w:t>Date</w:t>
            </w:r>
          </w:p>
        </w:tc>
      </w:tr>
      <w:tr w:rsidR="00D50DD1"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r>
              <w:rPr>
                <w:lang w:eastAsia="en-US"/>
              </w:rPr>
              <w:t>Learning Disability – Stay Active, Stay Well – Five Rivers Leisure Centre</w:t>
            </w:r>
          </w:p>
        </w:tc>
        <w:tc>
          <w:tcPr>
            <w:tcW w:w="2330" w:type="dxa"/>
          </w:tcPr>
          <w:p w:rsidR="00D50DD1" w:rsidRDefault="00D50DD1">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May 2019</w:t>
            </w:r>
          </w:p>
        </w:tc>
      </w:tr>
      <w:tr w:rsidR="00D50DD1" w:rsidTr="0078026F">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r>
              <w:rPr>
                <w:lang w:eastAsia="en-US"/>
              </w:rPr>
              <w:t>Dementia Awareness – Salisbury Medical Centre</w:t>
            </w:r>
          </w:p>
        </w:tc>
        <w:tc>
          <w:tcPr>
            <w:tcW w:w="2330" w:type="dxa"/>
            <w:hideMark/>
          </w:tcPr>
          <w:p w:rsidR="00D50DD1" w:rsidRDefault="00D50DD1">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May 2019</w:t>
            </w:r>
          </w:p>
        </w:tc>
      </w:tr>
      <w:tr w:rsidR="00D50DD1"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hideMark/>
          </w:tcPr>
          <w:p w:rsidR="00D50DD1" w:rsidRDefault="00D50DD1">
            <w:pPr>
              <w:pStyle w:val="EndnoteText"/>
              <w:rPr>
                <w:lang w:eastAsia="en-US"/>
              </w:rPr>
            </w:pPr>
            <w:r>
              <w:rPr>
                <w:lang w:eastAsia="en-US"/>
              </w:rPr>
              <w:t>Learning Disability Day – Salisbury Play House</w:t>
            </w:r>
          </w:p>
        </w:tc>
        <w:tc>
          <w:tcPr>
            <w:tcW w:w="2330" w:type="dxa"/>
            <w:hideMark/>
          </w:tcPr>
          <w:p w:rsidR="00D50DD1" w:rsidRDefault="00D50DD1">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June 2019</w:t>
            </w:r>
          </w:p>
        </w:tc>
      </w:tr>
    </w:tbl>
    <w:p w:rsidR="00D50DD1" w:rsidRDefault="00D50DD1" w:rsidP="00D50DD1">
      <w:pPr>
        <w:pStyle w:val="EndnoteText"/>
      </w:pPr>
    </w:p>
    <w:p w:rsidR="00D50DD1" w:rsidRPr="00D50DD1" w:rsidRDefault="008C7F93" w:rsidP="00D50DD1">
      <w:pPr>
        <w:pStyle w:val="EndnoteText"/>
        <w:rPr>
          <w:b/>
        </w:rPr>
      </w:pPr>
      <w:r>
        <w:rPr>
          <w:b/>
        </w:rPr>
        <w:t xml:space="preserve">PALS - </w:t>
      </w:r>
      <w:r w:rsidR="00D50DD1" w:rsidRPr="00D50DD1">
        <w:rPr>
          <w:b/>
        </w:rPr>
        <w:t>Public and patient involvement initiatives underway</w:t>
      </w:r>
    </w:p>
    <w:p w:rsidR="00D50DD1" w:rsidRDefault="00D50DD1" w:rsidP="00D50DD1">
      <w:pPr>
        <w:pStyle w:val="EndnoteText"/>
      </w:pPr>
    </w:p>
    <w:tbl>
      <w:tblPr>
        <w:tblStyle w:val="LightList-Accent1"/>
        <w:tblW w:w="0" w:type="auto"/>
        <w:tblLook w:val="04A0" w:firstRow="1" w:lastRow="0" w:firstColumn="1" w:lastColumn="0" w:noHBand="0" w:noVBand="1"/>
      </w:tblPr>
      <w:tblGrid>
        <w:gridCol w:w="6487"/>
        <w:gridCol w:w="2755"/>
      </w:tblGrid>
      <w:tr w:rsidR="0078026F" w:rsidTr="0078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78026F" w:rsidRDefault="0078026F" w:rsidP="007F6C02">
            <w:pPr>
              <w:pStyle w:val="EndnoteText"/>
              <w:rPr>
                <w:lang w:eastAsia="en-US"/>
              </w:rPr>
            </w:pPr>
            <w:r>
              <w:rPr>
                <w:lang w:eastAsia="en-US"/>
              </w:rPr>
              <w:t>Topic</w:t>
            </w:r>
          </w:p>
        </w:tc>
        <w:tc>
          <w:tcPr>
            <w:tcW w:w="2755" w:type="dxa"/>
          </w:tcPr>
          <w:p w:rsidR="0078026F" w:rsidRDefault="0078026F" w:rsidP="007F6C02">
            <w:pPr>
              <w:pStyle w:val="EndnoteText"/>
              <w:cnfStyle w:val="100000000000" w:firstRow="1" w:lastRow="0" w:firstColumn="0" w:lastColumn="0" w:oddVBand="0" w:evenVBand="0" w:oddHBand="0" w:evenHBand="0" w:firstRowFirstColumn="0" w:firstRowLastColumn="0" w:lastRowFirstColumn="0" w:lastRowLastColumn="0"/>
              <w:rPr>
                <w:lang w:eastAsia="en-US"/>
              </w:rPr>
            </w:pPr>
            <w:r>
              <w:rPr>
                <w:lang w:eastAsia="en-US"/>
              </w:rPr>
              <w:t>Date</w:t>
            </w:r>
          </w:p>
        </w:tc>
      </w:tr>
      <w:tr w:rsidR="008C7F93"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8C7F93" w:rsidRDefault="008C7F93" w:rsidP="007F6C02">
            <w:pPr>
              <w:pStyle w:val="EndnoteText"/>
              <w:rPr>
                <w:lang w:eastAsia="en-US"/>
              </w:rPr>
            </w:pPr>
            <w:r>
              <w:rPr>
                <w:lang w:eastAsia="en-US"/>
              </w:rPr>
              <w:t xml:space="preserve">Treat me well campaign in collaboration with SW </w:t>
            </w:r>
            <w:proofErr w:type="spellStart"/>
            <w:r>
              <w:rPr>
                <w:lang w:eastAsia="en-US"/>
              </w:rPr>
              <w:t>Mencap</w:t>
            </w:r>
            <w:proofErr w:type="spellEnd"/>
          </w:p>
        </w:tc>
        <w:tc>
          <w:tcPr>
            <w:tcW w:w="2755" w:type="dxa"/>
          </w:tcPr>
          <w:p w:rsidR="008C7F93" w:rsidRDefault="008C7F93" w:rsidP="007F6C02">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Commenced  April 2019</w:t>
            </w:r>
          </w:p>
        </w:tc>
      </w:tr>
      <w:tr w:rsidR="008C7F93" w:rsidTr="0078026F">
        <w:tc>
          <w:tcPr>
            <w:cnfStyle w:val="001000000000" w:firstRow="0" w:lastRow="0" w:firstColumn="1" w:lastColumn="0" w:oddVBand="0" w:evenVBand="0" w:oddHBand="0" w:evenHBand="0" w:firstRowFirstColumn="0" w:firstRowLastColumn="0" w:lastRowFirstColumn="0" w:lastRowLastColumn="0"/>
            <w:tcW w:w="6487" w:type="dxa"/>
          </w:tcPr>
          <w:p w:rsidR="008C7F93" w:rsidRDefault="008C7F93" w:rsidP="007F6C02">
            <w:pPr>
              <w:pStyle w:val="EndnoteText"/>
              <w:rPr>
                <w:lang w:eastAsia="en-US"/>
              </w:rPr>
            </w:pPr>
            <w:r>
              <w:rPr>
                <w:lang w:eastAsia="en-US"/>
              </w:rPr>
              <w:t>Eat Drink Move</w:t>
            </w:r>
          </w:p>
        </w:tc>
        <w:tc>
          <w:tcPr>
            <w:tcW w:w="2755" w:type="dxa"/>
          </w:tcPr>
          <w:p w:rsidR="008C7F93" w:rsidRDefault="008C7F93" w:rsidP="007F6C02">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Commenced April 2019</w:t>
            </w:r>
          </w:p>
        </w:tc>
      </w:tr>
      <w:tr w:rsidR="008C7F93"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8C7F93" w:rsidRDefault="008C7F93" w:rsidP="007F6C02">
            <w:pPr>
              <w:pStyle w:val="EndnoteText"/>
              <w:rPr>
                <w:lang w:eastAsia="en-US"/>
              </w:rPr>
            </w:pPr>
            <w:r>
              <w:rPr>
                <w:lang w:eastAsia="en-US"/>
              </w:rPr>
              <w:t>Youth mental health signposting card</w:t>
            </w:r>
          </w:p>
        </w:tc>
        <w:tc>
          <w:tcPr>
            <w:tcW w:w="2755" w:type="dxa"/>
          </w:tcPr>
          <w:p w:rsidR="008C7F93" w:rsidRDefault="008C7F93" w:rsidP="007F6C02">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Commenced February 2019</w:t>
            </w:r>
          </w:p>
        </w:tc>
      </w:tr>
      <w:tr w:rsidR="008C7F93" w:rsidTr="0078026F">
        <w:tc>
          <w:tcPr>
            <w:cnfStyle w:val="001000000000" w:firstRow="0" w:lastRow="0" w:firstColumn="1" w:lastColumn="0" w:oddVBand="0" w:evenVBand="0" w:oddHBand="0" w:evenHBand="0" w:firstRowFirstColumn="0" w:firstRowLastColumn="0" w:lastRowFirstColumn="0" w:lastRowLastColumn="0"/>
            <w:tcW w:w="6487" w:type="dxa"/>
          </w:tcPr>
          <w:p w:rsidR="008C7F93" w:rsidRDefault="008C7F93" w:rsidP="007F6C02">
            <w:pPr>
              <w:pStyle w:val="EndnoteText"/>
              <w:rPr>
                <w:lang w:eastAsia="en-US"/>
              </w:rPr>
            </w:pPr>
            <w:r>
              <w:rPr>
                <w:lang w:eastAsia="en-US"/>
              </w:rPr>
              <w:t>Play volunteers on Sarum Ward</w:t>
            </w:r>
          </w:p>
        </w:tc>
        <w:tc>
          <w:tcPr>
            <w:tcW w:w="2755" w:type="dxa"/>
          </w:tcPr>
          <w:p w:rsidR="008C7F93" w:rsidRDefault="008C7F93" w:rsidP="007F6C02">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Commenced May 2019</w:t>
            </w:r>
          </w:p>
        </w:tc>
      </w:tr>
      <w:tr w:rsidR="004622B8"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rsidR="004622B8" w:rsidRDefault="006A4926" w:rsidP="007F6C02">
            <w:pPr>
              <w:pStyle w:val="EndnoteText"/>
              <w:rPr>
                <w:lang w:eastAsia="en-US"/>
              </w:rPr>
            </w:pPr>
            <w:r>
              <w:rPr>
                <w:lang w:eastAsia="en-US"/>
              </w:rPr>
              <w:t>Table talker to encourage patients to ask questions about their discharge</w:t>
            </w:r>
            <w:r w:rsidR="0078026F">
              <w:rPr>
                <w:lang w:eastAsia="en-US"/>
              </w:rPr>
              <w:t xml:space="preserve"> from hospital</w:t>
            </w:r>
          </w:p>
        </w:tc>
        <w:tc>
          <w:tcPr>
            <w:tcW w:w="2755" w:type="dxa"/>
          </w:tcPr>
          <w:p w:rsidR="004622B8" w:rsidRDefault="001970FE" w:rsidP="007F6C02">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Commenced April 2019</w:t>
            </w:r>
          </w:p>
        </w:tc>
      </w:tr>
    </w:tbl>
    <w:p w:rsidR="006A4926" w:rsidRDefault="006A4926" w:rsidP="000E2F35">
      <w:pPr>
        <w:rPr>
          <w:rFonts w:cs="Arial"/>
          <w:b/>
          <w:szCs w:val="22"/>
        </w:rPr>
      </w:pPr>
    </w:p>
    <w:p w:rsidR="006A4926" w:rsidRPr="006A4926" w:rsidRDefault="006A4926" w:rsidP="006A4926">
      <w:pPr>
        <w:rPr>
          <w:rFonts w:cs="Arial"/>
          <w:b/>
          <w:szCs w:val="22"/>
        </w:rPr>
      </w:pPr>
      <w:r w:rsidRPr="006A4926">
        <w:rPr>
          <w:rFonts w:cs="Arial"/>
          <w:b/>
          <w:szCs w:val="22"/>
        </w:rPr>
        <w:t>Other</w:t>
      </w:r>
      <w:r w:rsidR="001970FE">
        <w:rPr>
          <w:rFonts w:cs="Arial"/>
          <w:b/>
          <w:szCs w:val="22"/>
        </w:rPr>
        <w:t xml:space="preserve"> </w:t>
      </w:r>
      <w:r w:rsidR="00391FEE">
        <w:rPr>
          <w:rFonts w:cs="Arial"/>
          <w:b/>
          <w:szCs w:val="22"/>
        </w:rPr>
        <w:t>i</w:t>
      </w:r>
      <w:r w:rsidRPr="006A4926">
        <w:rPr>
          <w:rFonts w:cs="Arial"/>
          <w:b/>
          <w:szCs w:val="22"/>
        </w:rPr>
        <w:t xml:space="preserve">nitiatives </w:t>
      </w:r>
      <w:r w:rsidR="008C6E70" w:rsidRPr="006A4926">
        <w:rPr>
          <w:rFonts w:cs="Arial"/>
          <w:b/>
          <w:szCs w:val="22"/>
        </w:rPr>
        <w:t xml:space="preserve">in the Trust </w:t>
      </w:r>
      <w:r w:rsidR="008C6E70">
        <w:rPr>
          <w:rFonts w:cs="Arial"/>
          <w:b/>
          <w:szCs w:val="22"/>
        </w:rPr>
        <w:t>in progress</w:t>
      </w:r>
      <w:r w:rsidR="00391FEE">
        <w:rPr>
          <w:rFonts w:cs="Arial"/>
          <w:b/>
          <w:szCs w:val="22"/>
        </w:rPr>
        <w:t xml:space="preserve">/planned for this year </w:t>
      </w:r>
    </w:p>
    <w:tbl>
      <w:tblPr>
        <w:tblStyle w:val="LightList-Accent1"/>
        <w:tblW w:w="0" w:type="auto"/>
        <w:tblLook w:val="04A0" w:firstRow="1" w:lastRow="0" w:firstColumn="1" w:lastColumn="0" w:noHBand="0" w:noVBand="1"/>
      </w:tblPr>
      <w:tblGrid>
        <w:gridCol w:w="6629"/>
        <w:gridCol w:w="2613"/>
      </w:tblGrid>
      <w:tr w:rsidR="006A4926" w:rsidTr="00780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A4926" w:rsidRDefault="00DF70F0" w:rsidP="006B2AF0">
            <w:pPr>
              <w:pStyle w:val="EndnoteText"/>
              <w:rPr>
                <w:lang w:eastAsia="en-US"/>
              </w:rPr>
            </w:pPr>
            <w:r>
              <w:rPr>
                <w:lang w:eastAsia="en-US"/>
              </w:rPr>
              <w:t>Title</w:t>
            </w:r>
          </w:p>
        </w:tc>
        <w:tc>
          <w:tcPr>
            <w:tcW w:w="2613" w:type="dxa"/>
          </w:tcPr>
          <w:p w:rsidR="006A4926" w:rsidRDefault="006A4926" w:rsidP="006B2AF0">
            <w:pPr>
              <w:pStyle w:val="EndnoteText"/>
              <w:cnfStyle w:val="100000000000" w:firstRow="1" w:lastRow="0" w:firstColumn="0" w:lastColumn="0" w:oddVBand="0" w:evenVBand="0" w:oddHBand="0" w:evenHBand="0" w:firstRowFirstColumn="0" w:firstRowLastColumn="0" w:lastRowFirstColumn="0" w:lastRowLastColumn="0"/>
              <w:rPr>
                <w:lang w:eastAsia="en-US"/>
              </w:rPr>
            </w:pPr>
            <w:r>
              <w:rPr>
                <w:lang w:eastAsia="en-US"/>
              </w:rPr>
              <w:t>Lead</w:t>
            </w:r>
          </w:p>
        </w:tc>
      </w:tr>
      <w:tr w:rsidR="006A4926"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A4926" w:rsidRDefault="006A4926" w:rsidP="006B2AF0">
            <w:pPr>
              <w:pStyle w:val="EndnoteText"/>
              <w:rPr>
                <w:lang w:eastAsia="en-US"/>
              </w:rPr>
            </w:pPr>
            <w:r>
              <w:rPr>
                <w:lang w:eastAsia="en-US"/>
              </w:rPr>
              <w:t>Carers experience audit</w:t>
            </w:r>
          </w:p>
        </w:tc>
        <w:tc>
          <w:tcPr>
            <w:tcW w:w="2613" w:type="dxa"/>
          </w:tcPr>
          <w:p w:rsidR="006A4926" w:rsidRDefault="006A4926" w:rsidP="006B2AF0">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Helen Dowse</w:t>
            </w:r>
          </w:p>
        </w:tc>
      </w:tr>
      <w:tr w:rsidR="006A4926" w:rsidTr="0078026F">
        <w:tc>
          <w:tcPr>
            <w:cnfStyle w:val="001000000000" w:firstRow="0" w:lastRow="0" w:firstColumn="1" w:lastColumn="0" w:oddVBand="0" w:evenVBand="0" w:oddHBand="0" w:evenHBand="0" w:firstRowFirstColumn="0" w:firstRowLastColumn="0" w:lastRowFirstColumn="0" w:lastRowLastColumn="0"/>
            <w:tcW w:w="6629" w:type="dxa"/>
          </w:tcPr>
          <w:p w:rsidR="006A4926" w:rsidRDefault="006A4926" w:rsidP="00763E54">
            <w:pPr>
              <w:pStyle w:val="EndnoteText"/>
              <w:rPr>
                <w:lang w:eastAsia="en-US"/>
              </w:rPr>
            </w:pPr>
            <w:r>
              <w:rPr>
                <w:lang w:eastAsia="en-US"/>
              </w:rPr>
              <w:t>Rem</w:t>
            </w:r>
            <w:r w:rsidR="00763E54">
              <w:rPr>
                <w:lang w:eastAsia="en-US"/>
              </w:rPr>
              <w:t>oval of teeth prevention clinic f</w:t>
            </w:r>
            <w:r>
              <w:rPr>
                <w:lang w:eastAsia="en-US"/>
              </w:rPr>
              <w:t>eedback</w:t>
            </w:r>
          </w:p>
        </w:tc>
        <w:tc>
          <w:tcPr>
            <w:tcW w:w="2613" w:type="dxa"/>
          </w:tcPr>
          <w:p w:rsidR="006A4926" w:rsidRDefault="006A4926" w:rsidP="006B2AF0">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Gemma Burrows</w:t>
            </w:r>
          </w:p>
        </w:tc>
      </w:tr>
      <w:tr w:rsidR="006A4926"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A4926" w:rsidRDefault="00A12ACF" w:rsidP="006B2AF0">
            <w:pPr>
              <w:pStyle w:val="EndnoteText"/>
              <w:rPr>
                <w:lang w:eastAsia="en-US"/>
              </w:rPr>
            </w:pPr>
            <w:r>
              <w:rPr>
                <w:lang w:eastAsia="en-US"/>
              </w:rPr>
              <w:t>Laser clinic patients focus group (TBC)</w:t>
            </w:r>
          </w:p>
        </w:tc>
        <w:tc>
          <w:tcPr>
            <w:tcW w:w="2613" w:type="dxa"/>
          </w:tcPr>
          <w:p w:rsidR="006A4926" w:rsidRDefault="00A12ACF" w:rsidP="006B2AF0">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Tom Lister</w:t>
            </w:r>
          </w:p>
        </w:tc>
      </w:tr>
      <w:tr w:rsidR="006A4926" w:rsidTr="0078026F">
        <w:tc>
          <w:tcPr>
            <w:cnfStyle w:val="001000000000" w:firstRow="0" w:lastRow="0" w:firstColumn="1" w:lastColumn="0" w:oddVBand="0" w:evenVBand="0" w:oddHBand="0" w:evenHBand="0" w:firstRowFirstColumn="0" w:firstRowLastColumn="0" w:lastRowFirstColumn="0" w:lastRowLastColumn="0"/>
            <w:tcW w:w="6629" w:type="dxa"/>
          </w:tcPr>
          <w:p w:rsidR="006A4926" w:rsidRDefault="00A12ACF" w:rsidP="006B2AF0">
            <w:pPr>
              <w:pStyle w:val="EndnoteText"/>
              <w:rPr>
                <w:lang w:eastAsia="en-US"/>
              </w:rPr>
            </w:pPr>
            <w:r>
              <w:rPr>
                <w:lang w:eastAsia="en-US"/>
              </w:rPr>
              <w:t>Parkinson’s patient/carer feedback</w:t>
            </w:r>
          </w:p>
        </w:tc>
        <w:tc>
          <w:tcPr>
            <w:tcW w:w="2613" w:type="dxa"/>
          </w:tcPr>
          <w:p w:rsidR="006A4926" w:rsidRDefault="00A12ACF" w:rsidP="006B2AF0">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Emily </w:t>
            </w:r>
            <w:proofErr w:type="spellStart"/>
            <w:r>
              <w:rPr>
                <w:lang w:eastAsia="en-US"/>
              </w:rPr>
              <w:t>Scotney</w:t>
            </w:r>
            <w:proofErr w:type="spellEnd"/>
          </w:p>
        </w:tc>
      </w:tr>
      <w:tr w:rsidR="006A4926"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A4926" w:rsidRDefault="00A12ACF" w:rsidP="006B2AF0">
            <w:pPr>
              <w:pStyle w:val="EndnoteText"/>
              <w:rPr>
                <w:lang w:eastAsia="en-US"/>
              </w:rPr>
            </w:pPr>
            <w:r>
              <w:rPr>
                <w:lang w:eastAsia="en-US"/>
              </w:rPr>
              <w:t>Spinal Bowel prep</w:t>
            </w:r>
          </w:p>
        </w:tc>
        <w:tc>
          <w:tcPr>
            <w:tcW w:w="2613" w:type="dxa"/>
          </w:tcPr>
          <w:p w:rsidR="006A4926" w:rsidRDefault="00A12ACF" w:rsidP="006B2AF0">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Mel Williams </w:t>
            </w:r>
          </w:p>
        </w:tc>
      </w:tr>
      <w:tr w:rsidR="006A4926" w:rsidTr="0078026F">
        <w:tc>
          <w:tcPr>
            <w:cnfStyle w:val="001000000000" w:firstRow="0" w:lastRow="0" w:firstColumn="1" w:lastColumn="0" w:oddVBand="0" w:evenVBand="0" w:oddHBand="0" w:evenHBand="0" w:firstRowFirstColumn="0" w:firstRowLastColumn="0" w:lastRowFirstColumn="0" w:lastRowLastColumn="0"/>
            <w:tcW w:w="6629" w:type="dxa"/>
          </w:tcPr>
          <w:p w:rsidR="006A4926" w:rsidRDefault="00A12ACF" w:rsidP="006B2AF0">
            <w:pPr>
              <w:pStyle w:val="EndnoteText"/>
              <w:rPr>
                <w:lang w:eastAsia="en-US"/>
              </w:rPr>
            </w:pPr>
            <w:r>
              <w:rPr>
                <w:lang w:eastAsia="en-US"/>
              </w:rPr>
              <w:t>Rapid assessment clinic for IBD patients</w:t>
            </w:r>
          </w:p>
        </w:tc>
        <w:tc>
          <w:tcPr>
            <w:tcW w:w="2613" w:type="dxa"/>
          </w:tcPr>
          <w:p w:rsidR="006A4926" w:rsidRDefault="00A12ACF" w:rsidP="006B2AF0">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Mark Adamson</w:t>
            </w:r>
          </w:p>
        </w:tc>
      </w:tr>
      <w:tr w:rsidR="006A4926"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A4926" w:rsidRDefault="00A12ACF" w:rsidP="006B2AF0">
            <w:pPr>
              <w:pStyle w:val="EndnoteText"/>
              <w:rPr>
                <w:lang w:eastAsia="en-US"/>
              </w:rPr>
            </w:pPr>
            <w:r>
              <w:rPr>
                <w:lang w:eastAsia="en-US"/>
              </w:rPr>
              <w:t>Nurse led prostate clinic</w:t>
            </w:r>
          </w:p>
        </w:tc>
        <w:tc>
          <w:tcPr>
            <w:tcW w:w="2613" w:type="dxa"/>
          </w:tcPr>
          <w:p w:rsidR="006A4926" w:rsidRDefault="00A12ACF" w:rsidP="006B2AF0">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Cheryl Daniels</w:t>
            </w:r>
          </w:p>
        </w:tc>
      </w:tr>
      <w:tr w:rsidR="006A4926" w:rsidTr="0078026F">
        <w:tc>
          <w:tcPr>
            <w:cnfStyle w:val="001000000000" w:firstRow="0" w:lastRow="0" w:firstColumn="1" w:lastColumn="0" w:oddVBand="0" w:evenVBand="0" w:oddHBand="0" w:evenHBand="0" w:firstRowFirstColumn="0" w:firstRowLastColumn="0" w:lastRowFirstColumn="0" w:lastRowLastColumn="0"/>
            <w:tcW w:w="6629" w:type="dxa"/>
          </w:tcPr>
          <w:p w:rsidR="006A4926" w:rsidRDefault="00A12ACF" w:rsidP="006B2AF0">
            <w:pPr>
              <w:pStyle w:val="EndnoteText"/>
              <w:rPr>
                <w:lang w:eastAsia="en-US"/>
              </w:rPr>
            </w:pPr>
            <w:r>
              <w:rPr>
                <w:lang w:eastAsia="en-US"/>
              </w:rPr>
              <w:t>Head and neck cancer</w:t>
            </w:r>
          </w:p>
        </w:tc>
        <w:tc>
          <w:tcPr>
            <w:tcW w:w="2613" w:type="dxa"/>
          </w:tcPr>
          <w:p w:rsidR="006A4926" w:rsidRDefault="00A12ACF" w:rsidP="006B2AF0">
            <w:pPr>
              <w:pStyle w:val="EndnoteText"/>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John </w:t>
            </w:r>
            <w:proofErr w:type="spellStart"/>
            <w:r>
              <w:rPr>
                <w:lang w:eastAsia="en-US"/>
              </w:rPr>
              <w:t>Battersby</w:t>
            </w:r>
            <w:proofErr w:type="spellEnd"/>
          </w:p>
        </w:tc>
      </w:tr>
      <w:tr w:rsidR="006A4926" w:rsidTr="00780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6A4926" w:rsidRDefault="0068150A" w:rsidP="006B2AF0">
            <w:pPr>
              <w:pStyle w:val="EndnoteText"/>
              <w:rPr>
                <w:lang w:eastAsia="en-US"/>
              </w:rPr>
            </w:pPr>
            <w:r>
              <w:rPr>
                <w:lang w:eastAsia="en-US"/>
              </w:rPr>
              <w:t>Spinal unit engagement project</w:t>
            </w:r>
          </w:p>
        </w:tc>
        <w:tc>
          <w:tcPr>
            <w:tcW w:w="2613" w:type="dxa"/>
          </w:tcPr>
          <w:p w:rsidR="006A4926" w:rsidRDefault="0068150A" w:rsidP="006B2AF0">
            <w:pPr>
              <w:pStyle w:val="EndnoteText"/>
              <w:cnfStyle w:val="000000100000" w:firstRow="0" w:lastRow="0" w:firstColumn="0" w:lastColumn="0" w:oddVBand="0" w:evenVBand="0" w:oddHBand="1" w:evenHBand="0" w:firstRowFirstColumn="0" w:firstRowLastColumn="0" w:lastRowFirstColumn="0" w:lastRowLastColumn="0"/>
              <w:rPr>
                <w:lang w:eastAsia="en-US"/>
              </w:rPr>
            </w:pPr>
            <w:r>
              <w:rPr>
                <w:lang w:eastAsia="en-US"/>
              </w:rPr>
              <w:t>Penny Calvert</w:t>
            </w:r>
          </w:p>
        </w:tc>
      </w:tr>
    </w:tbl>
    <w:p w:rsidR="006A4926" w:rsidRPr="000E2F35" w:rsidRDefault="006A4926" w:rsidP="000E2F35">
      <w:pPr>
        <w:rPr>
          <w:rFonts w:cs="Arial"/>
          <w:szCs w:val="22"/>
        </w:rPr>
      </w:pPr>
    </w:p>
    <w:sectPr w:rsidR="006A4926" w:rsidRPr="000E2F3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30" w:rsidRDefault="00115530" w:rsidP="00E87C38">
      <w:pPr>
        <w:spacing w:before="0" w:after="0"/>
      </w:pPr>
      <w:r>
        <w:separator/>
      </w:r>
    </w:p>
  </w:endnote>
  <w:endnote w:type="continuationSeparator" w:id="0">
    <w:p w:rsidR="00115530" w:rsidRDefault="00115530" w:rsidP="00E87C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C0" w:rsidRDefault="002F76C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Report on Progress – July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33D67" w:rsidRPr="00E33D6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F76C0" w:rsidRDefault="002F7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30" w:rsidRDefault="00115530" w:rsidP="00E87C38">
      <w:pPr>
        <w:spacing w:before="0" w:after="0"/>
      </w:pPr>
      <w:r>
        <w:separator/>
      </w:r>
    </w:p>
  </w:footnote>
  <w:footnote w:type="continuationSeparator" w:id="0">
    <w:p w:rsidR="00115530" w:rsidRDefault="00115530" w:rsidP="00E87C3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5025"/>
    <w:multiLevelType w:val="hybridMultilevel"/>
    <w:tmpl w:val="B2EC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41369"/>
    <w:multiLevelType w:val="hybridMultilevel"/>
    <w:tmpl w:val="5A54D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367474"/>
    <w:multiLevelType w:val="hybridMultilevel"/>
    <w:tmpl w:val="874AA976"/>
    <w:lvl w:ilvl="0" w:tplc="69DCB02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8C626CB"/>
    <w:multiLevelType w:val="hybridMultilevel"/>
    <w:tmpl w:val="DC1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B436E6"/>
    <w:multiLevelType w:val="hybridMultilevel"/>
    <w:tmpl w:val="7A60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6215C"/>
    <w:multiLevelType w:val="hybridMultilevel"/>
    <w:tmpl w:val="20B8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199"/>
    <w:multiLevelType w:val="hybridMultilevel"/>
    <w:tmpl w:val="A0EE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2B1660"/>
    <w:multiLevelType w:val="hybridMultilevel"/>
    <w:tmpl w:val="AA8C2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916D69"/>
    <w:multiLevelType w:val="hybridMultilevel"/>
    <w:tmpl w:val="532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C51BC1"/>
    <w:multiLevelType w:val="hybridMultilevel"/>
    <w:tmpl w:val="C23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840478"/>
    <w:multiLevelType w:val="hybridMultilevel"/>
    <w:tmpl w:val="4E66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8475A8"/>
    <w:multiLevelType w:val="hybridMultilevel"/>
    <w:tmpl w:val="6A3871C8"/>
    <w:lvl w:ilvl="0" w:tplc="53B22EBC">
      <w:start w:val="3"/>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9"/>
  </w:num>
  <w:num w:numId="5">
    <w:abstractNumId w:val="3"/>
  </w:num>
  <w:num w:numId="6">
    <w:abstractNumId w:val="8"/>
  </w:num>
  <w:num w:numId="7">
    <w:abstractNumId w:val="0"/>
  </w:num>
  <w:num w:numId="8">
    <w:abstractNumId w:val="10"/>
  </w:num>
  <w:num w:numId="9">
    <w:abstractNumId w:val="1"/>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38"/>
    <w:rsid w:val="00006C8C"/>
    <w:rsid w:val="000245AA"/>
    <w:rsid w:val="0008133D"/>
    <w:rsid w:val="000D5266"/>
    <w:rsid w:val="000E2F35"/>
    <w:rsid w:val="00115530"/>
    <w:rsid w:val="0013763C"/>
    <w:rsid w:val="001425BF"/>
    <w:rsid w:val="00143D50"/>
    <w:rsid w:val="0016388A"/>
    <w:rsid w:val="001970FE"/>
    <w:rsid w:val="001B07DA"/>
    <w:rsid w:val="002924C2"/>
    <w:rsid w:val="002F76C0"/>
    <w:rsid w:val="0030548A"/>
    <w:rsid w:val="00317E3A"/>
    <w:rsid w:val="00346908"/>
    <w:rsid w:val="003512C7"/>
    <w:rsid w:val="00373987"/>
    <w:rsid w:val="00391FEE"/>
    <w:rsid w:val="003D31F2"/>
    <w:rsid w:val="003E68B3"/>
    <w:rsid w:val="004622B8"/>
    <w:rsid w:val="004A5BE2"/>
    <w:rsid w:val="004D0A8E"/>
    <w:rsid w:val="005519B5"/>
    <w:rsid w:val="00562B50"/>
    <w:rsid w:val="005655E9"/>
    <w:rsid w:val="00573C80"/>
    <w:rsid w:val="0060412E"/>
    <w:rsid w:val="00656155"/>
    <w:rsid w:val="00671E5B"/>
    <w:rsid w:val="0068150A"/>
    <w:rsid w:val="00685E58"/>
    <w:rsid w:val="00687611"/>
    <w:rsid w:val="006A4926"/>
    <w:rsid w:val="006C23ED"/>
    <w:rsid w:val="006D5B31"/>
    <w:rsid w:val="006E1A51"/>
    <w:rsid w:val="006E5C37"/>
    <w:rsid w:val="006F1272"/>
    <w:rsid w:val="007239A4"/>
    <w:rsid w:val="00763E54"/>
    <w:rsid w:val="00770E8B"/>
    <w:rsid w:val="0077670A"/>
    <w:rsid w:val="0078026F"/>
    <w:rsid w:val="007860A7"/>
    <w:rsid w:val="007C19CD"/>
    <w:rsid w:val="007F41D9"/>
    <w:rsid w:val="00833807"/>
    <w:rsid w:val="0084363E"/>
    <w:rsid w:val="00896175"/>
    <w:rsid w:val="008A3CCC"/>
    <w:rsid w:val="008C6E70"/>
    <w:rsid w:val="008C7F72"/>
    <w:rsid w:val="008C7F93"/>
    <w:rsid w:val="008F05F9"/>
    <w:rsid w:val="009129CC"/>
    <w:rsid w:val="00963B39"/>
    <w:rsid w:val="00982A2D"/>
    <w:rsid w:val="00987987"/>
    <w:rsid w:val="00A12ACF"/>
    <w:rsid w:val="00A80A92"/>
    <w:rsid w:val="00A86B72"/>
    <w:rsid w:val="00AB4E68"/>
    <w:rsid w:val="00AF1FE0"/>
    <w:rsid w:val="00B07FEA"/>
    <w:rsid w:val="00B12428"/>
    <w:rsid w:val="00B23373"/>
    <w:rsid w:val="00B47863"/>
    <w:rsid w:val="00C0202C"/>
    <w:rsid w:val="00C24422"/>
    <w:rsid w:val="00C73B94"/>
    <w:rsid w:val="00CE1BEB"/>
    <w:rsid w:val="00CF2D77"/>
    <w:rsid w:val="00D073B3"/>
    <w:rsid w:val="00D260F9"/>
    <w:rsid w:val="00D34C44"/>
    <w:rsid w:val="00D50DD1"/>
    <w:rsid w:val="00D7300F"/>
    <w:rsid w:val="00DB3CCB"/>
    <w:rsid w:val="00DF70F0"/>
    <w:rsid w:val="00E12F4C"/>
    <w:rsid w:val="00E33D67"/>
    <w:rsid w:val="00E87C38"/>
    <w:rsid w:val="00E93FB3"/>
    <w:rsid w:val="00ED35F3"/>
    <w:rsid w:val="00F057A5"/>
    <w:rsid w:val="00F26F90"/>
    <w:rsid w:val="00F86D15"/>
    <w:rsid w:val="00F979DD"/>
    <w:rsid w:val="00F97BD7"/>
    <w:rsid w:val="00FD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38"/>
    <w:pPr>
      <w:spacing w:before="120" w:after="12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3D3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38"/>
    <w:pPr>
      <w:ind w:left="720"/>
      <w:contextualSpacing/>
    </w:pPr>
  </w:style>
  <w:style w:type="paragraph" w:styleId="EndnoteText">
    <w:name w:val="endnote text"/>
    <w:basedOn w:val="Normal"/>
    <w:link w:val="EndnoteTextChar"/>
    <w:rsid w:val="00E87C38"/>
    <w:pPr>
      <w:spacing w:before="0" w:after="0"/>
    </w:pPr>
    <w:rPr>
      <w:sz w:val="20"/>
      <w:szCs w:val="20"/>
    </w:rPr>
  </w:style>
  <w:style w:type="character" w:customStyle="1" w:styleId="EndnoteTextChar">
    <w:name w:val="Endnote Text Char"/>
    <w:basedOn w:val="DefaultParagraphFont"/>
    <w:link w:val="EndnoteText"/>
    <w:rsid w:val="00E87C38"/>
    <w:rPr>
      <w:rFonts w:ascii="Arial" w:eastAsia="Times New Roman" w:hAnsi="Arial" w:cs="Times New Roman"/>
      <w:sz w:val="20"/>
      <w:szCs w:val="20"/>
      <w:lang w:eastAsia="en-GB"/>
    </w:rPr>
  </w:style>
  <w:style w:type="character" w:styleId="EndnoteReference">
    <w:name w:val="endnote reference"/>
    <w:basedOn w:val="DefaultParagraphFont"/>
    <w:rsid w:val="00E87C38"/>
    <w:rPr>
      <w:vertAlign w:val="superscript"/>
    </w:rPr>
  </w:style>
  <w:style w:type="character" w:styleId="Hyperlink">
    <w:name w:val="Hyperlink"/>
    <w:basedOn w:val="DefaultParagraphFont"/>
    <w:rsid w:val="00E87C38"/>
    <w:rPr>
      <w:color w:val="0000FF" w:themeColor="hyperlink"/>
      <w:u w:val="single"/>
    </w:rPr>
  </w:style>
  <w:style w:type="paragraph" w:styleId="BalloonText">
    <w:name w:val="Balloon Text"/>
    <w:basedOn w:val="Normal"/>
    <w:link w:val="BalloonTextChar"/>
    <w:uiPriority w:val="99"/>
    <w:semiHidden/>
    <w:unhideWhenUsed/>
    <w:rsid w:val="001376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3C"/>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3D31F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1F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3D31F2"/>
    <w:rPr>
      <w:rFonts w:asciiTheme="majorHAnsi" w:eastAsiaTheme="majorEastAsia" w:hAnsiTheme="majorHAnsi" w:cstheme="majorBidi"/>
      <w:b/>
      <w:bCs/>
      <w:color w:val="365F91" w:themeColor="accent1" w:themeShade="BF"/>
      <w:sz w:val="28"/>
      <w:szCs w:val="28"/>
      <w:lang w:eastAsia="en-GB"/>
    </w:rPr>
  </w:style>
  <w:style w:type="paragraph" w:styleId="NormalWeb">
    <w:name w:val="Normal (Web)"/>
    <w:basedOn w:val="Normal"/>
    <w:uiPriority w:val="99"/>
    <w:unhideWhenUsed/>
    <w:rsid w:val="005519B5"/>
    <w:pPr>
      <w:spacing w:before="0" w:after="0"/>
    </w:pPr>
    <w:rPr>
      <w:rFonts w:ascii="Times New Roman" w:eastAsiaTheme="minorHAnsi" w:hAnsi="Times New Roman"/>
      <w:sz w:val="24"/>
    </w:rPr>
  </w:style>
  <w:style w:type="table" w:styleId="TableGrid">
    <w:name w:val="Table Grid"/>
    <w:basedOn w:val="TableNormal"/>
    <w:uiPriority w:val="59"/>
    <w:rsid w:val="000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6C0"/>
    <w:pPr>
      <w:tabs>
        <w:tab w:val="center" w:pos="4513"/>
        <w:tab w:val="right" w:pos="9026"/>
      </w:tabs>
      <w:spacing w:before="0" w:after="0"/>
    </w:pPr>
  </w:style>
  <w:style w:type="character" w:customStyle="1" w:styleId="HeaderChar">
    <w:name w:val="Header Char"/>
    <w:basedOn w:val="DefaultParagraphFont"/>
    <w:link w:val="Header"/>
    <w:uiPriority w:val="99"/>
    <w:rsid w:val="002F76C0"/>
    <w:rPr>
      <w:rFonts w:ascii="Arial" w:eastAsia="Times New Roman" w:hAnsi="Arial" w:cs="Times New Roman"/>
      <w:szCs w:val="24"/>
      <w:lang w:eastAsia="en-GB"/>
    </w:rPr>
  </w:style>
  <w:style w:type="paragraph" w:styleId="Footer">
    <w:name w:val="footer"/>
    <w:basedOn w:val="Normal"/>
    <w:link w:val="FooterChar"/>
    <w:uiPriority w:val="99"/>
    <w:unhideWhenUsed/>
    <w:rsid w:val="002F76C0"/>
    <w:pPr>
      <w:tabs>
        <w:tab w:val="center" w:pos="4513"/>
        <w:tab w:val="right" w:pos="9026"/>
      </w:tabs>
      <w:spacing w:before="0" w:after="0"/>
    </w:pPr>
  </w:style>
  <w:style w:type="character" w:customStyle="1" w:styleId="FooterChar">
    <w:name w:val="Footer Char"/>
    <w:basedOn w:val="DefaultParagraphFont"/>
    <w:link w:val="Footer"/>
    <w:uiPriority w:val="99"/>
    <w:rsid w:val="002F76C0"/>
    <w:rPr>
      <w:rFonts w:ascii="Arial" w:eastAsia="Times New Roman" w:hAnsi="Arial" w:cs="Times New Roman"/>
      <w:szCs w:val="24"/>
      <w:lang w:eastAsia="en-GB"/>
    </w:rPr>
  </w:style>
  <w:style w:type="paragraph" w:customStyle="1" w:styleId="Default">
    <w:name w:val="Default"/>
    <w:rsid w:val="0008133D"/>
    <w:pPr>
      <w:autoSpaceDE w:val="0"/>
      <w:autoSpaceDN w:val="0"/>
      <w:adjustRightInd w:val="0"/>
      <w:spacing w:after="0" w:line="240" w:lineRule="auto"/>
    </w:pPr>
    <w:rPr>
      <w:rFonts w:ascii="Calibri" w:hAnsi="Calibri" w:cs="Calibri"/>
      <w:color w:val="000000"/>
      <w:sz w:val="24"/>
      <w:szCs w:val="24"/>
    </w:rPr>
  </w:style>
  <w:style w:type="table" w:styleId="LightShading-Accent5">
    <w:name w:val="Light Shading Accent 5"/>
    <w:basedOn w:val="TableNormal"/>
    <w:uiPriority w:val="60"/>
    <w:rsid w:val="0060412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6041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802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73B94"/>
    <w:rPr>
      <w:sz w:val="16"/>
      <w:szCs w:val="16"/>
    </w:rPr>
  </w:style>
  <w:style w:type="paragraph" w:styleId="CommentText">
    <w:name w:val="annotation text"/>
    <w:basedOn w:val="Normal"/>
    <w:link w:val="CommentTextChar"/>
    <w:uiPriority w:val="99"/>
    <w:semiHidden/>
    <w:unhideWhenUsed/>
    <w:rsid w:val="00C73B94"/>
    <w:rPr>
      <w:sz w:val="20"/>
      <w:szCs w:val="20"/>
    </w:rPr>
  </w:style>
  <w:style w:type="character" w:customStyle="1" w:styleId="CommentTextChar">
    <w:name w:val="Comment Text Char"/>
    <w:basedOn w:val="DefaultParagraphFont"/>
    <w:link w:val="CommentText"/>
    <w:uiPriority w:val="99"/>
    <w:semiHidden/>
    <w:rsid w:val="00C73B9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3B94"/>
    <w:rPr>
      <w:b/>
      <w:bCs/>
    </w:rPr>
  </w:style>
  <w:style w:type="character" w:customStyle="1" w:styleId="CommentSubjectChar">
    <w:name w:val="Comment Subject Char"/>
    <w:basedOn w:val="CommentTextChar"/>
    <w:link w:val="CommentSubject"/>
    <w:uiPriority w:val="99"/>
    <w:semiHidden/>
    <w:rsid w:val="00C73B94"/>
    <w:rPr>
      <w:rFonts w:ascii="Arial" w:eastAsia="Times New Roman" w:hAnsi="Arial" w:cs="Times New Roman"/>
      <w:b/>
      <w:bCs/>
      <w:sz w:val="20"/>
      <w:szCs w:val="20"/>
      <w:lang w:eastAsia="en-GB"/>
    </w:rPr>
  </w:style>
  <w:style w:type="paragraph" w:styleId="BodyText">
    <w:name w:val="Body Text"/>
    <w:basedOn w:val="Normal"/>
    <w:link w:val="BodyTextChar"/>
    <w:rsid w:val="003512C7"/>
    <w:pPr>
      <w:jc w:val="both"/>
    </w:pPr>
    <w:rPr>
      <w:szCs w:val="20"/>
      <w:lang w:val="en-US"/>
    </w:rPr>
  </w:style>
  <w:style w:type="character" w:customStyle="1" w:styleId="BodyTextChar">
    <w:name w:val="Body Text Char"/>
    <w:basedOn w:val="DefaultParagraphFont"/>
    <w:link w:val="BodyText"/>
    <w:rsid w:val="003512C7"/>
    <w:rPr>
      <w:rFonts w:ascii="Arial" w:eastAsia="Times New Roman" w:hAnsi="Arial" w:cs="Times New Roman"/>
      <w:szCs w:val="20"/>
      <w:lang w:val="en-US" w:eastAsia="en-GB"/>
    </w:rPr>
  </w:style>
  <w:style w:type="paragraph" w:styleId="BodyText3">
    <w:name w:val="Body Text 3"/>
    <w:basedOn w:val="Normal"/>
    <w:link w:val="BodyText3Char"/>
    <w:rsid w:val="003512C7"/>
    <w:rPr>
      <w:sz w:val="16"/>
      <w:szCs w:val="16"/>
    </w:rPr>
  </w:style>
  <w:style w:type="character" w:customStyle="1" w:styleId="BodyText3Char">
    <w:name w:val="Body Text 3 Char"/>
    <w:basedOn w:val="DefaultParagraphFont"/>
    <w:link w:val="BodyText3"/>
    <w:rsid w:val="003512C7"/>
    <w:rPr>
      <w:rFonts w:ascii="Arial" w:eastAsia="Times New Roman" w:hAnsi="Arial"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38"/>
    <w:pPr>
      <w:spacing w:before="120" w:after="12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3D3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38"/>
    <w:pPr>
      <w:ind w:left="720"/>
      <w:contextualSpacing/>
    </w:pPr>
  </w:style>
  <w:style w:type="paragraph" w:styleId="EndnoteText">
    <w:name w:val="endnote text"/>
    <w:basedOn w:val="Normal"/>
    <w:link w:val="EndnoteTextChar"/>
    <w:rsid w:val="00E87C38"/>
    <w:pPr>
      <w:spacing w:before="0" w:after="0"/>
    </w:pPr>
    <w:rPr>
      <w:sz w:val="20"/>
      <w:szCs w:val="20"/>
    </w:rPr>
  </w:style>
  <w:style w:type="character" w:customStyle="1" w:styleId="EndnoteTextChar">
    <w:name w:val="Endnote Text Char"/>
    <w:basedOn w:val="DefaultParagraphFont"/>
    <w:link w:val="EndnoteText"/>
    <w:rsid w:val="00E87C38"/>
    <w:rPr>
      <w:rFonts w:ascii="Arial" w:eastAsia="Times New Roman" w:hAnsi="Arial" w:cs="Times New Roman"/>
      <w:sz w:val="20"/>
      <w:szCs w:val="20"/>
      <w:lang w:eastAsia="en-GB"/>
    </w:rPr>
  </w:style>
  <w:style w:type="character" w:styleId="EndnoteReference">
    <w:name w:val="endnote reference"/>
    <w:basedOn w:val="DefaultParagraphFont"/>
    <w:rsid w:val="00E87C38"/>
    <w:rPr>
      <w:vertAlign w:val="superscript"/>
    </w:rPr>
  </w:style>
  <w:style w:type="character" w:styleId="Hyperlink">
    <w:name w:val="Hyperlink"/>
    <w:basedOn w:val="DefaultParagraphFont"/>
    <w:rsid w:val="00E87C38"/>
    <w:rPr>
      <w:color w:val="0000FF" w:themeColor="hyperlink"/>
      <w:u w:val="single"/>
    </w:rPr>
  </w:style>
  <w:style w:type="paragraph" w:styleId="BalloonText">
    <w:name w:val="Balloon Text"/>
    <w:basedOn w:val="Normal"/>
    <w:link w:val="BalloonTextChar"/>
    <w:uiPriority w:val="99"/>
    <w:semiHidden/>
    <w:unhideWhenUsed/>
    <w:rsid w:val="001376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3C"/>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3D31F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31F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3D31F2"/>
    <w:rPr>
      <w:rFonts w:asciiTheme="majorHAnsi" w:eastAsiaTheme="majorEastAsia" w:hAnsiTheme="majorHAnsi" w:cstheme="majorBidi"/>
      <w:b/>
      <w:bCs/>
      <w:color w:val="365F91" w:themeColor="accent1" w:themeShade="BF"/>
      <w:sz w:val="28"/>
      <w:szCs w:val="28"/>
      <w:lang w:eastAsia="en-GB"/>
    </w:rPr>
  </w:style>
  <w:style w:type="paragraph" w:styleId="NormalWeb">
    <w:name w:val="Normal (Web)"/>
    <w:basedOn w:val="Normal"/>
    <w:uiPriority w:val="99"/>
    <w:unhideWhenUsed/>
    <w:rsid w:val="005519B5"/>
    <w:pPr>
      <w:spacing w:before="0" w:after="0"/>
    </w:pPr>
    <w:rPr>
      <w:rFonts w:ascii="Times New Roman" w:eastAsiaTheme="minorHAnsi" w:hAnsi="Times New Roman"/>
      <w:sz w:val="24"/>
    </w:rPr>
  </w:style>
  <w:style w:type="table" w:styleId="TableGrid">
    <w:name w:val="Table Grid"/>
    <w:basedOn w:val="TableNormal"/>
    <w:uiPriority w:val="59"/>
    <w:rsid w:val="000E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6C0"/>
    <w:pPr>
      <w:tabs>
        <w:tab w:val="center" w:pos="4513"/>
        <w:tab w:val="right" w:pos="9026"/>
      </w:tabs>
      <w:spacing w:before="0" w:after="0"/>
    </w:pPr>
  </w:style>
  <w:style w:type="character" w:customStyle="1" w:styleId="HeaderChar">
    <w:name w:val="Header Char"/>
    <w:basedOn w:val="DefaultParagraphFont"/>
    <w:link w:val="Header"/>
    <w:uiPriority w:val="99"/>
    <w:rsid w:val="002F76C0"/>
    <w:rPr>
      <w:rFonts w:ascii="Arial" w:eastAsia="Times New Roman" w:hAnsi="Arial" w:cs="Times New Roman"/>
      <w:szCs w:val="24"/>
      <w:lang w:eastAsia="en-GB"/>
    </w:rPr>
  </w:style>
  <w:style w:type="paragraph" w:styleId="Footer">
    <w:name w:val="footer"/>
    <w:basedOn w:val="Normal"/>
    <w:link w:val="FooterChar"/>
    <w:uiPriority w:val="99"/>
    <w:unhideWhenUsed/>
    <w:rsid w:val="002F76C0"/>
    <w:pPr>
      <w:tabs>
        <w:tab w:val="center" w:pos="4513"/>
        <w:tab w:val="right" w:pos="9026"/>
      </w:tabs>
      <w:spacing w:before="0" w:after="0"/>
    </w:pPr>
  </w:style>
  <w:style w:type="character" w:customStyle="1" w:styleId="FooterChar">
    <w:name w:val="Footer Char"/>
    <w:basedOn w:val="DefaultParagraphFont"/>
    <w:link w:val="Footer"/>
    <w:uiPriority w:val="99"/>
    <w:rsid w:val="002F76C0"/>
    <w:rPr>
      <w:rFonts w:ascii="Arial" w:eastAsia="Times New Roman" w:hAnsi="Arial" w:cs="Times New Roman"/>
      <w:szCs w:val="24"/>
      <w:lang w:eastAsia="en-GB"/>
    </w:rPr>
  </w:style>
  <w:style w:type="paragraph" w:customStyle="1" w:styleId="Default">
    <w:name w:val="Default"/>
    <w:rsid w:val="0008133D"/>
    <w:pPr>
      <w:autoSpaceDE w:val="0"/>
      <w:autoSpaceDN w:val="0"/>
      <w:adjustRightInd w:val="0"/>
      <w:spacing w:after="0" w:line="240" w:lineRule="auto"/>
    </w:pPr>
    <w:rPr>
      <w:rFonts w:ascii="Calibri" w:hAnsi="Calibri" w:cs="Calibri"/>
      <w:color w:val="000000"/>
      <w:sz w:val="24"/>
      <w:szCs w:val="24"/>
    </w:rPr>
  </w:style>
  <w:style w:type="table" w:styleId="LightShading-Accent5">
    <w:name w:val="Light Shading Accent 5"/>
    <w:basedOn w:val="TableNormal"/>
    <w:uiPriority w:val="60"/>
    <w:rsid w:val="0060412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6041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802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73B94"/>
    <w:rPr>
      <w:sz w:val="16"/>
      <w:szCs w:val="16"/>
    </w:rPr>
  </w:style>
  <w:style w:type="paragraph" w:styleId="CommentText">
    <w:name w:val="annotation text"/>
    <w:basedOn w:val="Normal"/>
    <w:link w:val="CommentTextChar"/>
    <w:uiPriority w:val="99"/>
    <w:semiHidden/>
    <w:unhideWhenUsed/>
    <w:rsid w:val="00C73B94"/>
    <w:rPr>
      <w:sz w:val="20"/>
      <w:szCs w:val="20"/>
    </w:rPr>
  </w:style>
  <w:style w:type="character" w:customStyle="1" w:styleId="CommentTextChar">
    <w:name w:val="Comment Text Char"/>
    <w:basedOn w:val="DefaultParagraphFont"/>
    <w:link w:val="CommentText"/>
    <w:uiPriority w:val="99"/>
    <w:semiHidden/>
    <w:rsid w:val="00C73B9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3B94"/>
    <w:rPr>
      <w:b/>
      <w:bCs/>
    </w:rPr>
  </w:style>
  <w:style w:type="character" w:customStyle="1" w:styleId="CommentSubjectChar">
    <w:name w:val="Comment Subject Char"/>
    <w:basedOn w:val="CommentTextChar"/>
    <w:link w:val="CommentSubject"/>
    <w:uiPriority w:val="99"/>
    <w:semiHidden/>
    <w:rsid w:val="00C73B94"/>
    <w:rPr>
      <w:rFonts w:ascii="Arial" w:eastAsia="Times New Roman" w:hAnsi="Arial" w:cs="Times New Roman"/>
      <w:b/>
      <w:bCs/>
      <w:sz w:val="20"/>
      <w:szCs w:val="20"/>
      <w:lang w:eastAsia="en-GB"/>
    </w:rPr>
  </w:style>
  <w:style w:type="paragraph" w:styleId="BodyText">
    <w:name w:val="Body Text"/>
    <w:basedOn w:val="Normal"/>
    <w:link w:val="BodyTextChar"/>
    <w:rsid w:val="003512C7"/>
    <w:pPr>
      <w:jc w:val="both"/>
    </w:pPr>
    <w:rPr>
      <w:szCs w:val="20"/>
      <w:lang w:val="en-US"/>
    </w:rPr>
  </w:style>
  <w:style w:type="character" w:customStyle="1" w:styleId="BodyTextChar">
    <w:name w:val="Body Text Char"/>
    <w:basedOn w:val="DefaultParagraphFont"/>
    <w:link w:val="BodyText"/>
    <w:rsid w:val="003512C7"/>
    <w:rPr>
      <w:rFonts w:ascii="Arial" w:eastAsia="Times New Roman" w:hAnsi="Arial" w:cs="Times New Roman"/>
      <w:szCs w:val="20"/>
      <w:lang w:val="en-US" w:eastAsia="en-GB"/>
    </w:rPr>
  </w:style>
  <w:style w:type="paragraph" w:styleId="BodyText3">
    <w:name w:val="Body Text 3"/>
    <w:basedOn w:val="Normal"/>
    <w:link w:val="BodyText3Char"/>
    <w:rsid w:val="003512C7"/>
    <w:rPr>
      <w:sz w:val="16"/>
      <w:szCs w:val="16"/>
    </w:rPr>
  </w:style>
  <w:style w:type="character" w:customStyle="1" w:styleId="BodyText3Char">
    <w:name w:val="Body Text 3 Char"/>
    <w:basedOn w:val="DefaultParagraphFont"/>
    <w:link w:val="BodyText3"/>
    <w:rsid w:val="003512C7"/>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10185">
      <w:bodyDiv w:val="1"/>
      <w:marLeft w:val="0"/>
      <w:marRight w:val="0"/>
      <w:marTop w:val="0"/>
      <w:marBottom w:val="0"/>
      <w:divBdr>
        <w:top w:val="none" w:sz="0" w:space="0" w:color="auto"/>
        <w:left w:val="none" w:sz="0" w:space="0" w:color="auto"/>
        <w:bottom w:val="none" w:sz="0" w:space="0" w:color="auto"/>
        <w:right w:val="none" w:sz="0" w:space="0" w:color="auto"/>
      </w:divBdr>
    </w:div>
    <w:div w:id="654378983">
      <w:bodyDiv w:val="1"/>
      <w:marLeft w:val="0"/>
      <w:marRight w:val="0"/>
      <w:marTop w:val="0"/>
      <w:marBottom w:val="0"/>
      <w:divBdr>
        <w:top w:val="none" w:sz="0" w:space="0" w:color="auto"/>
        <w:left w:val="none" w:sz="0" w:space="0" w:color="auto"/>
        <w:bottom w:val="none" w:sz="0" w:space="0" w:color="auto"/>
        <w:right w:val="none" w:sz="0" w:space="0" w:color="auto"/>
      </w:divBdr>
    </w:div>
    <w:div w:id="1011569341">
      <w:bodyDiv w:val="1"/>
      <w:marLeft w:val="0"/>
      <w:marRight w:val="0"/>
      <w:marTop w:val="0"/>
      <w:marBottom w:val="0"/>
      <w:divBdr>
        <w:top w:val="none" w:sz="0" w:space="0" w:color="auto"/>
        <w:left w:val="none" w:sz="0" w:space="0" w:color="auto"/>
        <w:bottom w:val="none" w:sz="0" w:space="0" w:color="auto"/>
        <w:right w:val="none" w:sz="0" w:space="0" w:color="auto"/>
      </w:divBdr>
    </w:div>
    <w:div w:id="1084496843">
      <w:bodyDiv w:val="1"/>
      <w:marLeft w:val="0"/>
      <w:marRight w:val="0"/>
      <w:marTop w:val="0"/>
      <w:marBottom w:val="0"/>
      <w:divBdr>
        <w:top w:val="none" w:sz="0" w:space="0" w:color="auto"/>
        <w:left w:val="none" w:sz="0" w:space="0" w:color="auto"/>
        <w:bottom w:val="none" w:sz="0" w:space="0" w:color="auto"/>
        <w:right w:val="none" w:sz="0" w:space="0" w:color="auto"/>
      </w:divBdr>
    </w:div>
    <w:div w:id="1408306754">
      <w:bodyDiv w:val="1"/>
      <w:marLeft w:val="0"/>
      <w:marRight w:val="0"/>
      <w:marTop w:val="0"/>
      <w:marBottom w:val="0"/>
      <w:divBdr>
        <w:top w:val="none" w:sz="0" w:space="0" w:color="auto"/>
        <w:left w:val="none" w:sz="0" w:space="0" w:color="auto"/>
        <w:bottom w:val="none" w:sz="0" w:space="0" w:color="auto"/>
        <w:right w:val="none" w:sz="0" w:space="0" w:color="auto"/>
      </w:divBdr>
    </w:div>
    <w:div w:id="16009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inhealth.wales/programme.htm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8EA099C6AC4E528B2E4E5470FD1253"/>
        <w:category>
          <w:name w:val="General"/>
          <w:gallery w:val="placeholder"/>
        </w:category>
        <w:types>
          <w:type w:val="bbPlcHdr"/>
        </w:types>
        <w:behaviors>
          <w:behavior w:val="content"/>
        </w:behaviors>
        <w:guid w:val="{955E7B90-E969-44D5-836F-A5C42D625900}"/>
      </w:docPartPr>
      <w:docPartBody>
        <w:p w:rsidR="002F330B" w:rsidRDefault="00A93ED2" w:rsidP="00A93ED2">
          <w:pPr>
            <w:pStyle w:val="E78EA099C6AC4E528B2E4E5470FD1253"/>
          </w:pPr>
          <w:r w:rsidRPr="003B30A7">
            <w:rPr>
              <w:rStyle w:val="PlaceholderText"/>
            </w:rPr>
            <w:t>Choose an item.</w:t>
          </w:r>
        </w:p>
      </w:docPartBody>
    </w:docPart>
    <w:docPart>
      <w:docPartPr>
        <w:name w:val="CE46FB78D84C4F539DD0CA94A2198F67"/>
        <w:category>
          <w:name w:val="General"/>
          <w:gallery w:val="placeholder"/>
        </w:category>
        <w:types>
          <w:type w:val="bbPlcHdr"/>
        </w:types>
        <w:behaviors>
          <w:behavior w:val="content"/>
        </w:behaviors>
        <w:guid w:val="{458BFACC-5B8C-4C93-B2D6-1F62B7A17694}"/>
      </w:docPartPr>
      <w:docPartBody>
        <w:p w:rsidR="002F330B" w:rsidRDefault="00A93ED2" w:rsidP="00A93ED2">
          <w:pPr>
            <w:pStyle w:val="CE46FB78D84C4F539DD0CA94A2198F67"/>
          </w:pPr>
          <w:r w:rsidRPr="00CB45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D2"/>
    <w:rsid w:val="002F330B"/>
    <w:rsid w:val="00534DBB"/>
    <w:rsid w:val="00A9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ED2"/>
    <w:rPr>
      <w:color w:val="808080"/>
    </w:rPr>
  </w:style>
  <w:style w:type="paragraph" w:customStyle="1" w:styleId="E78EA099C6AC4E528B2E4E5470FD1253">
    <w:name w:val="E78EA099C6AC4E528B2E4E5470FD1253"/>
    <w:rsid w:val="00A93ED2"/>
  </w:style>
  <w:style w:type="paragraph" w:customStyle="1" w:styleId="CE46FB78D84C4F539DD0CA94A2198F67">
    <w:name w:val="CE46FB78D84C4F539DD0CA94A2198F67"/>
    <w:rsid w:val="00A93E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ED2"/>
    <w:rPr>
      <w:color w:val="808080"/>
    </w:rPr>
  </w:style>
  <w:style w:type="paragraph" w:customStyle="1" w:styleId="E78EA099C6AC4E528B2E4E5470FD1253">
    <w:name w:val="E78EA099C6AC4E528B2E4E5470FD1253"/>
    <w:rsid w:val="00A93ED2"/>
  </w:style>
  <w:style w:type="paragraph" w:customStyle="1" w:styleId="CE46FB78D84C4F539DD0CA94A2198F67">
    <w:name w:val="CE46FB78D84C4F539DD0CA94A2198F67"/>
    <w:rsid w:val="00A93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F2D0D965345FB82FDDA480E1DD469" ma:contentTypeVersion="1" ma:contentTypeDescription="Create a new document." ma:contentTypeScope="" ma:versionID="e3a8630c1305049f2a88d2b563afc3b8">
  <xsd:schema xmlns:xsd="http://www.w3.org/2001/XMLSchema" xmlns:p="http://schemas.microsoft.com/office/2006/metadata/properties" xmlns:ns1="http://schemas.microsoft.com/sharepoint/v3" targetNamespace="http://schemas.microsoft.com/office/2006/metadata/properties" ma:root="true" ma:fieldsID="13d158c85a59360c35d7110bba1d46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45B350-7394-411F-9717-BAD254E7CA5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91F049C-D9A6-48FD-928B-DDD4A722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773E46EB</Template>
  <TotalTime>1</TotalTime>
  <Pages>11</Pages>
  <Words>3687</Words>
  <Characters>21017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2019-07-10T10:51:00Z</cp:lastPrinted>
  <dcterms:created xsi:type="dcterms:W3CDTF">2020-05-26T08:13:00Z</dcterms:created>
  <dcterms:modified xsi:type="dcterms:W3CDTF">2020-05-26T08:13:00Z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0x010100D58F2D0D965345FB82FDDA480E1DD469</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