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50" w:rsidRDefault="00DD4D8D" w:rsidP="00414950">
      <w:pPr>
        <w:pStyle w:val="Default"/>
        <w:jc w:val="center"/>
        <w:rPr>
          <w:b/>
          <w:sz w:val="36"/>
          <w:szCs w:val="36"/>
        </w:rPr>
      </w:pPr>
      <w:r>
        <w:rPr>
          <w:b/>
          <w:sz w:val="36"/>
          <w:szCs w:val="36"/>
        </w:rPr>
        <w:t>S</w:t>
      </w:r>
      <w:r w:rsidR="00414950" w:rsidRPr="00414950">
        <w:rPr>
          <w:b/>
          <w:sz w:val="36"/>
          <w:szCs w:val="36"/>
        </w:rPr>
        <w:t>afety alert for thickening drinks</w:t>
      </w:r>
    </w:p>
    <w:p w:rsidR="00414950" w:rsidRPr="00414950" w:rsidRDefault="00414950" w:rsidP="00414950">
      <w:pPr>
        <w:pStyle w:val="Default"/>
        <w:jc w:val="center"/>
        <w:rPr>
          <w:b/>
          <w:sz w:val="36"/>
          <w:szCs w:val="36"/>
        </w:rPr>
      </w:pPr>
    </w:p>
    <w:p w:rsidR="00414950" w:rsidRDefault="00414950" w:rsidP="00414950">
      <w:pPr>
        <w:pStyle w:val="Default"/>
        <w:rPr>
          <w:sz w:val="27"/>
          <w:szCs w:val="27"/>
        </w:rPr>
      </w:pPr>
      <w:r>
        <w:t xml:space="preserve"> </w:t>
      </w:r>
      <w:r>
        <w:rPr>
          <w:sz w:val="27"/>
          <w:szCs w:val="27"/>
        </w:rPr>
        <w:t xml:space="preserve">This message has 2 main points:- </w:t>
      </w:r>
    </w:p>
    <w:p w:rsidR="00414950" w:rsidRDefault="00414950" w:rsidP="00414950">
      <w:pPr>
        <w:pStyle w:val="Default"/>
        <w:rPr>
          <w:sz w:val="27"/>
          <w:szCs w:val="27"/>
        </w:rPr>
      </w:pPr>
    </w:p>
    <w:p w:rsidR="00414950" w:rsidRDefault="00414950" w:rsidP="00414950">
      <w:pPr>
        <w:pStyle w:val="Default"/>
        <w:numPr>
          <w:ilvl w:val="0"/>
          <w:numId w:val="1"/>
        </w:numPr>
        <w:spacing w:after="25"/>
        <w:rPr>
          <w:sz w:val="27"/>
          <w:szCs w:val="27"/>
        </w:rPr>
      </w:pPr>
      <w:r>
        <w:rPr>
          <w:sz w:val="27"/>
          <w:szCs w:val="27"/>
        </w:rPr>
        <w:t xml:space="preserve">To ensure that </w:t>
      </w:r>
      <w:r>
        <w:rPr>
          <w:sz w:val="27"/>
          <w:szCs w:val="27"/>
        </w:rPr>
        <w:t>tins</w:t>
      </w:r>
      <w:r>
        <w:rPr>
          <w:sz w:val="27"/>
          <w:szCs w:val="27"/>
        </w:rPr>
        <w:t xml:space="preserve"> of thickener are not left</w:t>
      </w:r>
      <w:r>
        <w:rPr>
          <w:sz w:val="27"/>
          <w:szCs w:val="27"/>
        </w:rPr>
        <w:t xml:space="preserve"> within reach of patients who are vulnerable</w:t>
      </w:r>
      <w:r>
        <w:rPr>
          <w:sz w:val="27"/>
          <w:szCs w:val="27"/>
        </w:rPr>
        <w:t>,</w:t>
      </w:r>
      <w:r>
        <w:rPr>
          <w:sz w:val="27"/>
          <w:szCs w:val="27"/>
        </w:rPr>
        <w:t xml:space="preserve"> as ingestion of the dry powder is a </w:t>
      </w:r>
      <w:r w:rsidRPr="00414950">
        <w:rPr>
          <w:b/>
          <w:sz w:val="27"/>
          <w:szCs w:val="27"/>
        </w:rPr>
        <w:t>choking risk</w:t>
      </w:r>
      <w:r>
        <w:rPr>
          <w:sz w:val="27"/>
          <w:szCs w:val="27"/>
        </w:rPr>
        <w:t xml:space="preserve">. </w:t>
      </w:r>
    </w:p>
    <w:p w:rsidR="00414950" w:rsidRDefault="00414950" w:rsidP="00414950">
      <w:pPr>
        <w:pStyle w:val="Default"/>
        <w:numPr>
          <w:ilvl w:val="0"/>
          <w:numId w:val="1"/>
        </w:numPr>
        <w:rPr>
          <w:sz w:val="27"/>
          <w:szCs w:val="27"/>
        </w:rPr>
      </w:pPr>
      <w:r>
        <w:rPr>
          <w:sz w:val="27"/>
          <w:szCs w:val="27"/>
        </w:rPr>
        <w:t xml:space="preserve">To update </w:t>
      </w:r>
      <w:r>
        <w:rPr>
          <w:sz w:val="27"/>
          <w:szCs w:val="27"/>
        </w:rPr>
        <w:t xml:space="preserve">that new tins now have a small </w:t>
      </w:r>
      <w:r>
        <w:rPr>
          <w:b/>
          <w:bCs/>
          <w:sz w:val="27"/>
          <w:szCs w:val="27"/>
        </w:rPr>
        <w:t xml:space="preserve">purple </w:t>
      </w:r>
      <w:r>
        <w:rPr>
          <w:sz w:val="27"/>
          <w:szCs w:val="27"/>
        </w:rPr>
        <w:t xml:space="preserve">(no longer green) scoop for measuring thickener. </w:t>
      </w:r>
    </w:p>
    <w:p w:rsidR="00414950" w:rsidRDefault="00414950" w:rsidP="00414950">
      <w:pPr>
        <w:pStyle w:val="Default"/>
        <w:rPr>
          <w:sz w:val="27"/>
          <w:szCs w:val="27"/>
        </w:rPr>
      </w:pPr>
    </w:p>
    <w:p w:rsidR="00414950" w:rsidRDefault="00414950" w:rsidP="00414950">
      <w:pPr>
        <w:pStyle w:val="Default"/>
        <w:rPr>
          <w:b/>
          <w:bCs/>
          <w:sz w:val="27"/>
          <w:szCs w:val="27"/>
        </w:rPr>
      </w:pPr>
      <w:r>
        <w:rPr>
          <w:b/>
          <w:bCs/>
          <w:sz w:val="27"/>
          <w:szCs w:val="27"/>
        </w:rPr>
        <w:t>Thickened Drinks - for Patie</w:t>
      </w:r>
      <w:r>
        <w:rPr>
          <w:b/>
          <w:bCs/>
          <w:sz w:val="27"/>
          <w:szCs w:val="27"/>
        </w:rPr>
        <w:t>nts with Swallowing Impairments</w:t>
      </w:r>
      <w:r>
        <w:rPr>
          <w:b/>
          <w:bCs/>
          <w:sz w:val="27"/>
          <w:szCs w:val="27"/>
        </w:rPr>
        <w:t xml:space="preserve"> </w:t>
      </w:r>
    </w:p>
    <w:p w:rsidR="00414950" w:rsidRDefault="00414950" w:rsidP="00414950">
      <w:pPr>
        <w:pStyle w:val="Default"/>
        <w:rPr>
          <w:sz w:val="27"/>
          <w:szCs w:val="27"/>
        </w:rPr>
      </w:pPr>
    </w:p>
    <w:p w:rsidR="00414950" w:rsidRPr="00414950" w:rsidRDefault="00414950" w:rsidP="00414950">
      <w:pPr>
        <w:pStyle w:val="Default"/>
      </w:pPr>
      <w:r w:rsidRPr="00414950">
        <w:rPr>
          <w:b/>
          <w:bCs/>
        </w:rPr>
        <w:t xml:space="preserve">Safety:- </w:t>
      </w:r>
    </w:p>
    <w:p w:rsidR="00414950" w:rsidRPr="00414950" w:rsidRDefault="00414950" w:rsidP="00414950">
      <w:pPr>
        <w:pStyle w:val="Default"/>
        <w:numPr>
          <w:ilvl w:val="0"/>
          <w:numId w:val="5"/>
        </w:numPr>
        <w:rPr>
          <w:color w:val="FF0000"/>
        </w:rPr>
      </w:pPr>
      <w:r w:rsidRPr="00414950">
        <w:rPr>
          <w:bCs/>
          <w:color w:val="FF0000"/>
        </w:rPr>
        <w:t xml:space="preserve">Keep the tin out of reach of patients who are vulnerable and at risk of ingesting and choking on the dry powder, such as those with cognitive impairment (e.g. confusion, impulsive behaviour, perceptual difficulties). </w:t>
      </w:r>
    </w:p>
    <w:p w:rsidR="00414950" w:rsidRPr="00414950" w:rsidRDefault="00414950" w:rsidP="00414950">
      <w:pPr>
        <w:pStyle w:val="Default"/>
        <w:numPr>
          <w:ilvl w:val="0"/>
          <w:numId w:val="5"/>
        </w:numPr>
        <w:rPr>
          <w:color w:val="FF0000"/>
        </w:rPr>
      </w:pPr>
      <w:r w:rsidRPr="00414950">
        <w:rPr>
          <w:bCs/>
          <w:color w:val="FF0000"/>
        </w:rPr>
        <w:t xml:space="preserve">The risk for these patients may be increased if they are also drowsy or visually impaired. </w:t>
      </w:r>
    </w:p>
    <w:p w:rsidR="00414950" w:rsidRPr="00414950" w:rsidRDefault="00414950" w:rsidP="00414950">
      <w:pPr>
        <w:pStyle w:val="Default"/>
        <w:numPr>
          <w:ilvl w:val="0"/>
          <w:numId w:val="5"/>
        </w:numPr>
        <w:rPr>
          <w:color w:val="FF0000"/>
        </w:rPr>
      </w:pPr>
      <w:r w:rsidRPr="00414950">
        <w:rPr>
          <w:bCs/>
          <w:color w:val="FF0000"/>
        </w:rPr>
        <w:t xml:space="preserve">Keep the tin out of reach of children. </w:t>
      </w:r>
    </w:p>
    <w:p w:rsidR="00414950" w:rsidRDefault="00414950" w:rsidP="00414950">
      <w:pPr>
        <w:pStyle w:val="Default"/>
        <w:rPr>
          <w:b/>
          <w:bCs/>
          <w:sz w:val="28"/>
          <w:szCs w:val="28"/>
        </w:rPr>
      </w:pPr>
    </w:p>
    <w:p w:rsidR="00414950" w:rsidRDefault="00414950" w:rsidP="00414950">
      <w:pPr>
        <w:pStyle w:val="Default"/>
        <w:rPr>
          <w:b/>
          <w:bCs/>
          <w:sz w:val="28"/>
          <w:szCs w:val="28"/>
        </w:rPr>
      </w:pPr>
      <w:r>
        <w:rPr>
          <w:b/>
          <w:bCs/>
          <w:sz w:val="28"/>
          <w:szCs w:val="28"/>
        </w:rPr>
        <w:t xml:space="preserve">How to achieve the </w:t>
      </w:r>
      <w:r>
        <w:rPr>
          <w:b/>
          <w:bCs/>
          <w:i/>
          <w:iCs/>
          <w:sz w:val="28"/>
          <w:szCs w:val="28"/>
        </w:rPr>
        <w:t xml:space="preserve">correct </w:t>
      </w:r>
      <w:r>
        <w:rPr>
          <w:b/>
          <w:bCs/>
          <w:sz w:val="28"/>
          <w:szCs w:val="28"/>
        </w:rPr>
        <w:t>consistency with Nutilis Clear</w:t>
      </w:r>
      <w:r>
        <w:rPr>
          <w:b/>
          <w:bCs/>
          <w:sz w:val="28"/>
          <w:szCs w:val="28"/>
        </w:rPr>
        <w:t xml:space="preserve"> </w:t>
      </w:r>
    </w:p>
    <w:p w:rsidR="00414950" w:rsidRDefault="00414950" w:rsidP="00414950">
      <w:pPr>
        <w:pStyle w:val="Default"/>
        <w:rPr>
          <w:b/>
          <w:bCs/>
          <w:sz w:val="28"/>
          <w:szCs w:val="28"/>
        </w:rPr>
      </w:pPr>
    </w:p>
    <w:p w:rsidR="00414950" w:rsidRDefault="00414950" w:rsidP="00414950">
      <w:pPr>
        <w:pStyle w:val="Default"/>
        <w:rPr>
          <w:b/>
          <w:bCs/>
          <w:sz w:val="28"/>
          <w:szCs w:val="28"/>
        </w:rPr>
      </w:pPr>
      <w:r>
        <w:rPr>
          <w:b/>
          <w:bCs/>
          <w:noProof/>
          <w:sz w:val="28"/>
          <w:szCs w:val="28"/>
          <w:lang w:eastAsia="en-GB"/>
        </w:rPr>
        <w:drawing>
          <wp:inline distT="0" distB="0" distL="0" distR="0">
            <wp:extent cx="2054431" cy="1347881"/>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114" cy="1347673"/>
                    </a:xfrm>
                    <a:prstGeom prst="rect">
                      <a:avLst/>
                    </a:prstGeom>
                    <a:noFill/>
                    <a:ln>
                      <a:noFill/>
                    </a:ln>
                  </pic:spPr>
                </pic:pic>
              </a:graphicData>
            </a:graphic>
          </wp:inline>
        </w:drawing>
      </w:r>
      <w:r>
        <w:rPr>
          <w:b/>
          <w:bCs/>
          <w:sz w:val="28"/>
          <w:szCs w:val="28"/>
        </w:rPr>
        <w:t xml:space="preserve">  </w:t>
      </w:r>
      <w:r>
        <w:rPr>
          <w:b/>
          <w:bCs/>
          <w:noProof/>
          <w:sz w:val="28"/>
          <w:szCs w:val="28"/>
          <w:lang w:eastAsia="en-GB"/>
        </w:rPr>
        <w:drawing>
          <wp:inline distT="0" distB="0" distL="0" distR="0">
            <wp:extent cx="3669475" cy="126035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7821" cy="1263218"/>
                    </a:xfrm>
                    <a:prstGeom prst="rect">
                      <a:avLst/>
                    </a:prstGeom>
                    <a:noFill/>
                    <a:ln>
                      <a:noFill/>
                    </a:ln>
                  </pic:spPr>
                </pic:pic>
              </a:graphicData>
            </a:graphic>
          </wp:inline>
        </w:drawing>
      </w:r>
    </w:p>
    <w:p w:rsidR="00414950" w:rsidRDefault="00414950" w:rsidP="00414950">
      <w:pPr>
        <w:pStyle w:val="Default"/>
        <w:rPr>
          <w:sz w:val="28"/>
          <w:szCs w:val="28"/>
        </w:rPr>
      </w:pPr>
    </w:p>
    <w:p w:rsidR="00414950" w:rsidRPr="00414950" w:rsidRDefault="00414950" w:rsidP="00414950">
      <w:pPr>
        <w:pStyle w:val="Default"/>
        <w:rPr>
          <w:b/>
          <w:bCs/>
        </w:rPr>
      </w:pPr>
      <w:r w:rsidRPr="00414950">
        <w:rPr>
          <w:b/>
          <w:bCs/>
        </w:rPr>
        <w:t xml:space="preserve">New Mixing Instructions for Nutilis Clear to the correct IDDSI thickness LEVEL:- </w:t>
      </w:r>
    </w:p>
    <w:p w:rsidR="00414950" w:rsidRPr="00414950" w:rsidRDefault="00414950" w:rsidP="00414950">
      <w:pPr>
        <w:pStyle w:val="Default"/>
      </w:pPr>
    </w:p>
    <w:p w:rsidR="00414950" w:rsidRPr="00414950" w:rsidRDefault="00414950" w:rsidP="00414950">
      <w:pPr>
        <w:pStyle w:val="Default"/>
        <w:numPr>
          <w:ilvl w:val="0"/>
          <w:numId w:val="4"/>
        </w:numPr>
        <w:spacing w:after="20"/>
      </w:pPr>
      <w:r w:rsidRPr="00414950">
        <w:rPr>
          <w:b/>
          <w:bCs/>
        </w:rPr>
        <w:t xml:space="preserve">FIRST </w:t>
      </w:r>
      <w:r w:rsidRPr="00414950">
        <w:t xml:space="preserve">measure exactly 200 ml of liquid in total. </w:t>
      </w:r>
    </w:p>
    <w:p w:rsidR="00414950" w:rsidRPr="00414950" w:rsidRDefault="00414950" w:rsidP="00414950">
      <w:pPr>
        <w:pStyle w:val="Default"/>
        <w:numPr>
          <w:ilvl w:val="0"/>
          <w:numId w:val="4"/>
        </w:numPr>
        <w:spacing w:after="20"/>
      </w:pPr>
      <w:r w:rsidRPr="00414950">
        <w:t xml:space="preserve">Then add the required number of </w:t>
      </w:r>
      <w:r w:rsidRPr="00414950">
        <w:rPr>
          <w:b/>
          <w:bCs/>
        </w:rPr>
        <w:t xml:space="preserve">flat purple scoops </w:t>
      </w:r>
      <w:r w:rsidRPr="00414950">
        <w:t xml:space="preserve">of Nutilis Clear powder. </w:t>
      </w:r>
    </w:p>
    <w:p w:rsidR="00414950" w:rsidRPr="00414950" w:rsidRDefault="00414950" w:rsidP="00414950">
      <w:pPr>
        <w:pStyle w:val="Default"/>
        <w:numPr>
          <w:ilvl w:val="0"/>
          <w:numId w:val="4"/>
        </w:numPr>
        <w:spacing w:after="20"/>
      </w:pPr>
      <w:r w:rsidRPr="00414950">
        <w:t xml:space="preserve">Stir with a fork or Shake immediately using the measuring Shaker (with purple lid). </w:t>
      </w:r>
    </w:p>
    <w:p w:rsidR="00414950" w:rsidRPr="00414950" w:rsidRDefault="00414950" w:rsidP="00414950">
      <w:pPr>
        <w:pStyle w:val="Default"/>
        <w:numPr>
          <w:ilvl w:val="0"/>
          <w:numId w:val="4"/>
        </w:numPr>
        <w:spacing w:after="20"/>
      </w:pPr>
      <w:r w:rsidRPr="00414950">
        <w:rPr>
          <w:b/>
          <w:bCs/>
        </w:rPr>
        <w:t xml:space="preserve">Wait </w:t>
      </w:r>
      <w:r w:rsidRPr="00414950">
        <w:t xml:space="preserve">(at least </w:t>
      </w:r>
      <w:r w:rsidRPr="00414950">
        <w:rPr>
          <w:b/>
          <w:bCs/>
        </w:rPr>
        <w:t>1 minute</w:t>
      </w:r>
      <w:r w:rsidRPr="00414950">
        <w:t xml:space="preserve">, or up to </w:t>
      </w:r>
      <w:r w:rsidRPr="00414950">
        <w:rPr>
          <w:b/>
          <w:bCs/>
        </w:rPr>
        <w:t xml:space="preserve">10 mins </w:t>
      </w:r>
      <w:r w:rsidRPr="00414950">
        <w:t xml:space="preserve">for milk / juice drinks). </w:t>
      </w:r>
    </w:p>
    <w:p w:rsidR="00414950" w:rsidRPr="00414950" w:rsidRDefault="00414950" w:rsidP="00414950">
      <w:pPr>
        <w:pStyle w:val="Default"/>
        <w:numPr>
          <w:ilvl w:val="0"/>
          <w:numId w:val="4"/>
        </w:numPr>
      </w:pPr>
      <w:r w:rsidRPr="00414950">
        <w:t xml:space="preserve">Ensure the thickened drink is </w:t>
      </w:r>
      <w:r w:rsidRPr="00414950">
        <w:rPr>
          <w:b/>
          <w:bCs/>
        </w:rPr>
        <w:t>smooth</w:t>
      </w:r>
      <w:r w:rsidRPr="00414950">
        <w:t xml:space="preserve">, and at the correct level of thickness, if not, start again. </w:t>
      </w:r>
    </w:p>
    <w:p w:rsidR="00414950" w:rsidRPr="00414950" w:rsidRDefault="00414950" w:rsidP="00414950">
      <w:pPr>
        <w:pStyle w:val="Default"/>
      </w:pPr>
    </w:p>
    <w:p w:rsidR="00414950" w:rsidRPr="00414950" w:rsidRDefault="00414950" w:rsidP="00414950">
      <w:pPr>
        <w:pStyle w:val="Default"/>
      </w:pPr>
      <w:r w:rsidRPr="00414950">
        <w:rPr>
          <w:b/>
          <w:bCs/>
        </w:rPr>
        <w:t xml:space="preserve">Note:- </w:t>
      </w:r>
    </w:p>
    <w:p w:rsidR="00414950" w:rsidRPr="00414950" w:rsidRDefault="00414950" w:rsidP="00414950">
      <w:pPr>
        <w:pStyle w:val="Default"/>
        <w:numPr>
          <w:ilvl w:val="0"/>
          <w:numId w:val="9"/>
        </w:numPr>
        <w:spacing w:after="20"/>
      </w:pPr>
      <w:r w:rsidRPr="00414950">
        <w:t xml:space="preserve">For </w:t>
      </w:r>
      <w:r w:rsidRPr="00414950">
        <w:rPr>
          <w:b/>
          <w:bCs/>
        </w:rPr>
        <w:t>hot drinks</w:t>
      </w:r>
      <w:r w:rsidRPr="00414950">
        <w:t xml:space="preserve">, add milk and sugar </w:t>
      </w:r>
      <w:r w:rsidRPr="00414950">
        <w:rPr>
          <w:b/>
          <w:bCs/>
          <w:i/>
          <w:iCs/>
        </w:rPr>
        <w:t xml:space="preserve">before </w:t>
      </w:r>
      <w:r w:rsidRPr="00414950">
        <w:t xml:space="preserve">adding the Nutilis Clear powder. </w:t>
      </w:r>
    </w:p>
    <w:p w:rsidR="00414950" w:rsidRPr="00414950" w:rsidRDefault="00414950" w:rsidP="00414950">
      <w:pPr>
        <w:pStyle w:val="Default"/>
        <w:numPr>
          <w:ilvl w:val="0"/>
          <w:numId w:val="9"/>
        </w:numPr>
      </w:pPr>
      <w:r w:rsidRPr="00414950">
        <w:rPr>
          <w:b/>
          <w:bCs/>
        </w:rPr>
        <w:t xml:space="preserve">Stir, </w:t>
      </w:r>
      <w:r w:rsidRPr="00414950">
        <w:t xml:space="preserve">rather than shake, hot and carbonated drinks. </w:t>
      </w:r>
    </w:p>
    <w:p w:rsidR="00414950" w:rsidRPr="00414950" w:rsidRDefault="00414950" w:rsidP="00414950">
      <w:pPr>
        <w:pStyle w:val="Default"/>
      </w:pPr>
    </w:p>
    <w:p w:rsidR="00414950" w:rsidRPr="00414950" w:rsidRDefault="00414950" w:rsidP="00414950">
      <w:pPr>
        <w:pStyle w:val="Default"/>
      </w:pPr>
      <w:r w:rsidRPr="00414950">
        <w:rPr>
          <w:b/>
          <w:bCs/>
        </w:rPr>
        <w:t xml:space="preserve">New IDDSI levels of thickness:- </w:t>
      </w:r>
    </w:p>
    <w:p w:rsidR="00414950" w:rsidRPr="00414950" w:rsidRDefault="00414950" w:rsidP="00414950">
      <w:pPr>
        <w:pStyle w:val="Default"/>
        <w:numPr>
          <w:ilvl w:val="0"/>
          <w:numId w:val="6"/>
        </w:numPr>
        <w:spacing w:after="11"/>
      </w:pPr>
      <w:r w:rsidRPr="00414950">
        <w:t xml:space="preserve">Level 1 slightly thick drinks = 1 flat purple scoop of Nutilis Clear powder in 200 ml of liquid. </w:t>
      </w:r>
    </w:p>
    <w:p w:rsidR="00414950" w:rsidRPr="00414950" w:rsidRDefault="00414950" w:rsidP="00414950">
      <w:pPr>
        <w:pStyle w:val="Default"/>
        <w:numPr>
          <w:ilvl w:val="0"/>
          <w:numId w:val="6"/>
        </w:numPr>
        <w:spacing w:after="11"/>
      </w:pPr>
      <w:r w:rsidRPr="00414950">
        <w:lastRenderedPageBreak/>
        <w:t xml:space="preserve">Level 2 mildly thick drinks = 2 flat purple scoops of Nutilis Clear powder in 200 ml of liquid. </w:t>
      </w:r>
    </w:p>
    <w:p w:rsidR="00414950" w:rsidRPr="00414950" w:rsidRDefault="00414950" w:rsidP="00414950">
      <w:pPr>
        <w:pStyle w:val="Default"/>
        <w:numPr>
          <w:ilvl w:val="0"/>
          <w:numId w:val="6"/>
        </w:numPr>
        <w:spacing w:after="11"/>
      </w:pPr>
      <w:r w:rsidRPr="00414950">
        <w:t xml:space="preserve">Level 3 moderately thick drinks = 3 flat purple scoops of Nutilis Clear powder in 200 ml of liquid </w:t>
      </w:r>
    </w:p>
    <w:p w:rsidR="00414950" w:rsidRPr="00414950" w:rsidRDefault="00414950" w:rsidP="00414950">
      <w:pPr>
        <w:pStyle w:val="Default"/>
        <w:numPr>
          <w:ilvl w:val="0"/>
          <w:numId w:val="6"/>
        </w:numPr>
      </w:pPr>
      <w:r w:rsidRPr="00414950">
        <w:t xml:space="preserve">Level 4 extremely thick drinks = 7 flat purple scoops of Nutilis Clear powder in 200ml of liquid (= </w:t>
      </w:r>
      <w:r w:rsidRPr="00414950">
        <w:t xml:space="preserve">Level 4 </w:t>
      </w:r>
      <w:r w:rsidRPr="00414950">
        <w:t>puree</w:t>
      </w:r>
      <w:r w:rsidRPr="00414950">
        <w:t xml:space="preserve"> diet</w:t>
      </w:r>
      <w:r w:rsidRPr="00414950">
        <w:t xml:space="preserve"> tex</w:t>
      </w:r>
      <w:r w:rsidRPr="00414950">
        <w:t>ture</w:t>
      </w:r>
      <w:r w:rsidRPr="00414950">
        <w:t xml:space="preserve">). </w:t>
      </w:r>
    </w:p>
    <w:p w:rsidR="00414950" w:rsidRPr="00414950" w:rsidRDefault="00414950" w:rsidP="00414950">
      <w:pPr>
        <w:pStyle w:val="Default"/>
      </w:pPr>
    </w:p>
    <w:p w:rsidR="00414950" w:rsidRPr="00414950" w:rsidRDefault="00414950" w:rsidP="00414950">
      <w:pPr>
        <w:pStyle w:val="Default"/>
      </w:pPr>
      <w:r w:rsidRPr="00414950">
        <w:rPr>
          <w:b/>
          <w:bCs/>
        </w:rPr>
        <w:t xml:space="preserve">Oral nutritional supplement drinks:- </w:t>
      </w:r>
    </w:p>
    <w:p w:rsidR="00414950" w:rsidRDefault="00414950" w:rsidP="00414950">
      <w:pPr>
        <w:pStyle w:val="Default"/>
        <w:numPr>
          <w:ilvl w:val="0"/>
          <w:numId w:val="7"/>
        </w:numPr>
      </w:pPr>
      <w:r w:rsidRPr="00414950">
        <w:rPr>
          <w:b/>
          <w:bCs/>
        </w:rPr>
        <w:t xml:space="preserve">Do not </w:t>
      </w:r>
      <w:r w:rsidRPr="00414950">
        <w:t xml:space="preserve">add Nutilis Clear powders to Oral Nutritional Supplements </w:t>
      </w:r>
      <w:r w:rsidR="00514149">
        <w:t>(ONS)</w:t>
      </w:r>
      <w:bookmarkStart w:id="0" w:name="_GoBack"/>
      <w:bookmarkEnd w:id="0"/>
    </w:p>
    <w:p w:rsidR="00414950" w:rsidRPr="00414950" w:rsidRDefault="00414950" w:rsidP="00414950">
      <w:pPr>
        <w:pStyle w:val="Default"/>
        <w:numPr>
          <w:ilvl w:val="0"/>
          <w:numId w:val="7"/>
        </w:numPr>
        <w:spacing w:after="23"/>
      </w:pPr>
      <w:r w:rsidRPr="00414950">
        <w:t xml:space="preserve">The ONS should be the </w:t>
      </w:r>
      <w:r w:rsidRPr="00414950">
        <w:rPr>
          <w:i/>
          <w:iCs/>
        </w:rPr>
        <w:t xml:space="preserve">same thickness as the recommendation for drinks </w:t>
      </w:r>
    </w:p>
    <w:p w:rsidR="00414950" w:rsidRPr="00414950" w:rsidRDefault="00414950" w:rsidP="00414950">
      <w:pPr>
        <w:pStyle w:val="Default"/>
        <w:numPr>
          <w:ilvl w:val="0"/>
          <w:numId w:val="7"/>
        </w:numPr>
      </w:pPr>
      <w:r w:rsidRPr="00414950">
        <w:t xml:space="preserve">Use pre-thickened ONS (see the guide if unsure) </w:t>
      </w:r>
    </w:p>
    <w:p w:rsidR="00414950" w:rsidRPr="00414950" w:rsidRDefault="00414950" w:rsidP="00414950">
      <w:pPr>
        <w:pStyle w:val="Default"/>
        <w:ind w:left="720"/>
      </w:pPr>
    </w:p>
    <w:p w:rsidR="00414950" w:rsidRDefault="00414950" w:rsidP="00414950">
      <w:pPr>
        <w:pStyle w:val="Default"/>
        <w:rPr>
          <w:sz w:val="23"/>
          <w:szCs w:val="23"/>
        </w:rPr>
      </w:pPr>
    </w:p>
    <w:p w:rsidR="000126D6" w:rsidRDefault="00514149"/>
    <w:sectPr w:rsidR="000126D6" w:rsidSect="00F842B4">
      <w:pgSz w:w="11906" w:h="17338"/>
      <w:pgMar w:top="1869" w:right="875" w:bottom="1440" w:left="119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EAC"/>
    <w:multiLevelType w:val="hybridMultilevel"/>
    <w:tmpl w:val="9E9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132A0"/>
    <w:multiLevelType w:val="hybridMultilevel"/>
    <w:tmpl w:val="58146FEA"/>
    <w:lvl w:ilvl="0" w:tplc="E8C6921A">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94A6F"/>
    <w:multiLevelType w:val="hybridMultilevel"/>
    <w:tmpl w:val="9454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E001BE"/>
    <w:multiLevelType w:val="hybridMultilevel"/>
    <w:tmpl w:val="123A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911C0A"/>
    <w:multiLevelType w:val="hybridMultilevel"/>
    <w:tmpl w:val="C6E4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F5475B"/>
    <w:multiLevelType w:val="hybridMultilevel"/>
    <w:tmpl w:val="7A6E451C"/>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68668C"/>
    <w:multiLevelType w:val="hybridMultilevel"/>
    <w:tmpl w:val="855C8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483FCD"/>
    <w:multiLevelType w:val="hybridMultilevel"/>
    <w:tmpl w:val="BB0E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8E7CAE"/>
    <w:multiLevelType w:val="hybridMultilevel"/>
    <w:tmpl w:val="CD40D054"/>
    <w:lvl w:ilvl="0" w:tplc="E8C6921A">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5"/>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50"/>
    <w:rsid w:val="003358F5"/>
    <w:rsid w:val="00414950"/>
    <w:rsid w:val="00514149"/>
    <w:rsid w:val="00DD4D8D"/>
    <w:rsid w:val="00FF1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95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14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95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14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C6B05621</Template>
  <TotalTime>13</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aau</dc:creator>
  <cp:lastModifiedBy>aau</cp:lastModifiedBy>
  <cp:revision>2</cp:revision>
  <dcterms:created xsi:type="dcterms:W3CDTF">2020-12-07T12:59:00Z</dcterms:created>
  <dcterms:modified xsi:type="dcterms:W3CDTF">2020-12-07T13:17:00Z</dcterms:modified>
</cp:coreProperties>
</file>