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ED24" w14:textId="2C5B910C" w:rsidR="006835A4" w:rsidRDefault="000D7E23" w:rsidP="000A125C">
      <w:pPr>
        <w:jc w:val="center"/>
        <w:rPr>
          <w:b/>
          <w:sz w:val="24"/>
          <w:szCs w:val="24"/>
        </w:rPr>
      </w:pPr>
      <w:r>
        <w:rPr>
          <w:rFonts w:cs="Arial"/>
          <w:noProof/>
        </w:rPr>
        <w:drawing>
          <wp:anchor distT="0" distB="0" distL="114300" distR="114300" simplePos="0" relativeHeight="251657216" behindDoc="1" locked="0" layoutInCell="1" allowOverlap="1" wp14:anchorId="337F72EB" wp14:editId="7BE18D98">
            <wp:simplePos x="0" y="0"/>
            <wp:positionH relativeFrom="column">
              <wp:posOffset>4838700</wp:posOffset>
            </wp:positionH>
            <wp:positionV relativeFrom="paragraph">
              <wp:posOffset>29210</wp:posOffset>
            </wp:positionV>
            <wp:extent cx="1216025" cy="607695"/>
            <wp:effectExtent l="0" t="0" r="3175" b="1905"/>
            <wp:wrapTight wrapText="bothSides">
              <wp:wrapPolygon edited="0">
                <wp:start x="0" y="0"/>
                <wp:lineTo x="0" y="20991"/>
                <wp:lineTo x="21318" y="20991"/>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pic:spPr>
                </pic:pic>
              </a:graphicData>
            </a:graphic>
            <wp14:sizeRelH relativeFrom="page">
              <wp14:pctWidth>0</wp14:pctWidth>
            </wp14:sizeRelH>
            <wp14:sizeRelV relativeFrom="page">
              <wp14:pctHeight>0</wp14:pctHeight>
            </wp14:sizeRelV>
          </wp:anchor>
        </w:drawing>
      </w:r>
      <w:r w:rsidR="008445DE">
        <w:rPr>
          <w:b/>
          <w:sz w:val="24"/>
          <w:szCs w:val="24"/>
        </w:rPr>
        <w:t xml:space="preserve">  </w:t>
      </w:r>
    </w:p>
    <w:p w14:paraId="463F68DF" w14:textId="0C657A57" w:rsidR="00CF09BE" w:rsidRDefault="00CF09BE" w:rsidP="000A125C">
      <w:pPr>
        <w:jc w:val="center"/>
        <w:rPr>
          <w:b/>
          <w:sz w:val="24"/>
          <w:szCs w:val="24"/>
        </w:rPr>
      </w:pPr>
    </w:p>
    <w:p w14:paraId="61C87B8B" w14:textId="77777777" w:rsidR="002F5D8E" w:rsidRDefault="002F5D8E" w:rsidP="000A125C">
      <w:pPr>
        <w:jc w:val="center"/>
        <w:rPr>
          <w:b/>
          <w:sz w:val="24"/>
          <w:szCs w:val="24"/>
        </w:rPr>
      </w:pPr>
    </w:p>
    <w:p w14:paraId="79D8F55C" w14:textId="7ED8000B" w:rsidR="00241338" w:rsidRPr="0060730C" w:rsidRDefault="00241338" w:rsidP="000A125C">
      <w:pPr>
        <w:jc w:val="center"/>
        <w:rPr>
          <w:b/>
          <w:sz w:val="24"/>
          <w:szCs w:val="24"/>
        </w:rPr>
      </w:pPr>
      <w:r w:rsidRPr="0060730C">
        <w:rPr>
          <w:b/>
          <w:sz w:val="24"/>
          <w:szCs w:val="24"/>
        </w:rPr>
        <w:t xml:space="preserve">Minutes of the </w:t>
      </w:r>
      <w:r w:rsidR="006A72C3">
        <w:rPr>
          <w:b/>
          <w:sz w:val="24"/>
          <w:szCs w:val="24"/>
        </w:rPr>
        <w:t>Council of Governors</w:t>
      </w:r>
      <w:r w:rsidR="00460D23">
        <w:rPr>
          <w:b/>
          <w:sz w:val="24"/>
          <w:szCs w:val="24"/>
        </w:rPr>
        <w:t xml:space="preserve"> m</w:t>
      </w:r>
      <w:r w:rsidRPr="0060730C">
        <w:rPr>
          <w:b/>
          <w:sz w:val="24"/>
          <w:szCs w:val="24"/>
        </w:rPr>
        <w:t>eeting held on</w:t>
      </w:r>
    </w:p>
    <w:p w14:paraId="7C49FB91" w14:textId="5A9650E9" w:rsidR="000D7E23" w:rsidRDefault="00BD7BDF" w:rsidP="00460D23">
      <w:pPr>
        <w:jc w:val="center"/>
        <w:rPr>
          <w:b/>
          <w:sz w:val="24"/>
          <w:szCs w:val="24"/>
        </w:rPr>
      </w:pPr>
      <w:r>
        <w:rPr>
          <w:b/>
          <w:sz w:val="24"/>
          <w:szCs w:val="24"/>
        </w:rPr>
        <w:t>2</w:t>
      </w:r>
      <w:r w:rsidR="00BA0FCB">
        <w:rPr>
          <w:b/>
          <w:sz w:val="24"/>
          <w:szCs w:val="24"/>
        </w:rPr>
        <w:t>4</w:t>
      </w:r>
      <w:r w:rsidR="00BA0FCB" w:rsidRPr="00BA0FCB">
        <w:rPr>
          <w:b/>
          <w:sz w:val="24"/>
          <w:szCs w:val="24"/>
          <w:vertAlign w:val="superscript"/>
        </w:rPr>
        <w:t>th</w:t>
      </w:r>
      <w:r w:rsidR="00BA0FCB">
        <w:rPr>
          <w:b/>
          <w:sz w:val="24"/>
          <w:szCs w:val="24"/>
        </w:rPr>
        <w:t xml:space="preserve"> November </w:t>
      </w:r>
      <w:r w:rsidR="00E372BB">
        <w:rPr>
          <w:b/>
          <w:sz w:val="24"/>
          <w:szCs w:val="24"/>
        </w:rPr>
        <w:t xml:space="preserve">2025 </w:t>
      </w:r>
      <w:r w:rsidR="0055358E">
        <w:rPr>
          <w:b/>
          <w:sz w:val="24"/>
          <w:szCs w:val="24"/>
        </w:rPr>
        <w:t>16:00</w:t>
      </w:r>
      <w:r>
        <w:rPr>
          <w:b/>
          <w:sz w:val="24"/>
          <w:szCs w:val="24"/>
        </w:rPr>
        <w:t xml:space="preserve"> – 18:00</w:t>
      </w:r>
    </w:p>
    <w:p w14:paraId="107F12D8" w14:textId="541D1F63" w:rsidR="00241338" w:rsidRPr="0060730C" w:rsidRDefault="00FC4D39" w:rsidP="00460D23">
      <w:pPr>
        <w:jc w:val="center"/>
        <w:rPr>
          <w:b/>
          <w:sz w:val="24"/>
          <w:szCs w:val="24"/>
        </w:rPr>
      </w:pPr>
      <w:r>
        <w:rPr>
          <w:b/>
          <w:sz w:val="24"/>
          <w:szCs w:val="24"/>
        </w:rPr>
        <w:t xml:space="preserve">Trust </w:t>
      </w:r>
      <w:r w:rsidR="00E053A7">
        <w:rPr>
          <w:b/>
          <w:sz w:val="24"/>
          <w:szCs w:val="24"/>
        </w:rPr>
        <w:t>Boardroom</w:t>
      </w:r>
      <w:r>
        <w:rPr>
          <w:b/>
          <w:sz w:val="24"/>
          <w:szCs w:val="24"/>
        </w:rPr>
        <w:t xml:space="preserve"> and</w:t>
      </w:r>
      <w:r w:rsidR="00A2262E">
        <w:rPr>
          <w:b/>
          <w:sz w:val="24"/>
          <w:szCs w:val="24"/>
        </w:rPr>
        <w:t xml:space="preserve"> via </w:t>
      </w:r>
      <w:r w:rsidR="00F42520">
        <w:rPr>
          <w:b/>
          <w:sz w:val="24"/>
          <w:szCs w:val="24"/>
        </w:rPr>
        <w:t>Microsoft Teams</w:t>
      </w:r>
    </w:p>
    <w:p w14:paraId="7602A2C3" w14:textId="77777777" w:rsidR="00241338" w:rsidRPr="0060730C" w:rsidRDefault="00241338" w:rsidP="00107F77">
      <w:pPr>
        <w:jc w:val="center"/>
        <w:rPr>
          <w:b/>
          <w:sz w:val="24"/>
          <w:szCs w:val="24"/>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71"/>
      </w:tblGrid>
      <w:tr w:rsidR="003C5EE7" w:rsidRPr="004F3F38" w14:paraId="585A0DAB" w14:textId="77777777" w:rsidTr="003E5366">
        <w:tc>
          <w:tcPr>
            <w:tcW w:w="3085" w:type="dxa"/>
          </w:tcPr>
          <w:p w14:paraId="171C33F5" w14:textId="1F81CAB5" w:rsidR="003C5EE7" w:rsidRPr="004F3F38" w:rsidRDefault="00F22836" w:rsidP="003A6650">
            <w:pPr>
              <w:rPr>
                <w:b/>
              </w:rPr>
            </w:pPr>
            <w:r>
              <w:rPr>
                <w:b/>
              </w:rPr>
              <w:t xml:space="preserve">Governors </w:t>
            </w:r>
            <w:r w:rsidR="003C5EE7" w:rsidRPr="004F3F38">
              <w:rPr>
                <w:b/>
              </w:rPr>
              <w:t>Present:</w:t>
            </w:r>
          </w:p>
        </w:tc>
        <w:tc>
          <w:tcPr>
            <w:tcW w:w="6271" w:type="dxa"/>
          </w:tcPr>
          <w:p w14:paraId="300203D7" w14:textId="77777777" w:rsidR="003C5EE7" w:rsidRPr="004F3F38" w:rsidRDefault="003C5EE7" w:rsidP="003A6650">
            <w:pPr>
              <w:jc w:val="center"/>
              <w:rPr>
                <w:b/>
              </w:rPr>
            </w:pPr>
          </w:p>
        </w:tc>
      </w:tr>
      <w:tr w:rsidR="000B237E" w:rsidRPr="00196891" w14:paraId="62C68F31" w14:textId="77777777" w:rsidTr="003E5366">
        <w:tc>
          <w:tcPr>
            <w:tcW w:w="3085" w:type="dxa"/>
          </w:tcPr>
          <w:p w14:paraId="2185002F" w14:textId="1CFF5F57" w:rsidR="000B237E" w:rsidRPr="00E34A54" w:rsidRDefault="003A3425" w:rsidP="000B237E">
            <w:pPr>
              <w:rPr>
                <w:bCs/>
              </w:rPr>
            </w:pPr>
            <w:r w:rsidRPr="00E34A54">
              <w:t>Joanna Bennett</w:t>
            </w:r>
            <w:r w:rsidR="001F3F08" w:rsidRPr="00E34A54">
              <w:t xml:space="preserve"> (JB)</w:t>
            </w:r>
          </w:p>
        </w:tc>
        <w:tc>
          <w:tcPr>
            <w:tcW w:w="6271" w:type="dxa"/>
          </w:tcPr>
          <w:p w14:paraId="0664C42C" w14:textId="55C02AAC" w:rsidR="000B237E" w:rsidRPr="001F3F08" w:rsidRDefault="000B237E" w:rsidP="000B237E">
            <w:pPr>
              <w:rPr>
                <w:bCs/>
              </w:rPr>
            </w:pPr>
            <w:r w:rsidRPr="001F3F08">
              <w:rPr>
                <w:bCs/>
              </w:rPr>
              <w:t>Public Governor</w:t>
            </w:r>
            <w:r w:rsidR="001C1936" w:rsidRPr="001F3F08">
              <w:rPr>
                <w:bCs/>
              </w:rPr>
              <w:t xml:space="preserve"> </w:t>
            </w:r>
          </w:p>
        </w:tc>
      </w:tr>
      <w:tr w:rsidR="000B237E" w:rsidRPr="00C578F2" w14:paraId="19160D6D" w14:textId="77777777" w:rsidTr="003E5366">
        <w:tc>
          <w:tcPr>
            <w:tcW w:w="3085" w:type="dxa"/>
          </w:tcPr>
          <w:p w14:paraId="4FBB81F4" w14:textId="693CEAAC" w:rsidR="000B237E" w:rsidRPr="00E34A54" w:rsidRDefault="000B237E" w:rsidP="000B237E">
            <w:pPr>
              <w:rPr>
                <w:bCs/>
              </w:rPr>
            </w:pPr>
            <w:r w:rsidRPr="00E34A54">
              <w:rPr>
                <w:rFonts w:cs="Arial"/>
                <w:bCs/>
              </w:rPr>
              <w:t>Barry Bull</w:t>
            </w:r>
            <w:r w:rsidR="001F3F08" w:rsidRPr="00E34A54">
              <w:rPr>
                <w:rFonts w:cs="Arial"/>
                <w:bCs/>
              </w:rPr>
              <w:t xml:space="preserve"> (BB)</w:t>
            </w:r>
          </w:p>
        </w:tc>
        <w:tc>
          <w:tcPr>
            <w:tcW w:w="6271" w:type="dxa"/>
          </w:tcPr>
          <w:p w14:paraId="67754647" w14:textId="6DF3CC94" w:rsidR="000B237E" w:rsidRPr="001F3F08" w:rsidRDefault="000B237E" w:rsidP="000B237E">
            <w:pPr>
              <w:rPr>
                <w:bCs/>
              </w:rPr>
            </w:pPr>
            <w:r w:rsidRPr="001F3F08">
              <w:rPr>
                <w:bCs/>
              </w:rPr>
              <w:t>Public Governor</w:t>
            </w:r>
            <w:r w:rsidR="00E34A54">
              <w:rPr>
                <w:bCs/>
              </w:rPr>
              <w:t xml:space="preserve"> (Teams)</w:t>
            </w:r>
          </w:p>
        </w:tc>
      </w:tr>
      <w:tr w:rsidR="00103B95" w:rsidRPr="00C578F2" w14:paraId="36AF5578" w14:textId="77777777" w:rsidTr="003E5366">
        <w:tc>
          <w:tcPr>
            <w:tcW w:w="3085" w:type="dxa"/>
          </w:tcPr>
          <w:p w14:paraId="4FD2DA6A" w14:textId="24201472" w:rsidR="00103B95" w:rsidRPr="00E34A54" w:rsidRDefault="00F12004" w:rsidP="000B237E">
            <w:pPr>
              <w:rPr>
                <w:rFonts w:cs="Arial"/>
                <w:bCs/>
              </w:rPr>
            </w:pPr>
            <w:r w:rsidRPr="00E34A54">
              <w:rPr>
                <w:rFonts w:cs="Arial"/>
                <w:bCs/>
              </w:rPr>
              <w:t>Paul Russell (PaR)</w:t>
            </w:r>
          </w:p>
        </w:tc>
        <w:tc>
          <w:tcPr>
            <w:tcW w:w="6271" w:type="dxa"/>
          </w:tcPr>
          <w:p w14:paraId="6711F34A" w14:textId="7DB172E9" w:rsidR="00103B95" w:rsidRPr="001F3F08" w:rsidRDefault="00F12004" w:rsidP="000B237E">
            <w:pPr>
              <w:rPr>
                <w:bCs/>
              </w:rPr>
            </w:pPr>
            <w:r>
              <w:rPr>
                <w:bCs/>
              </w:rPr>
              <w:t>Staff Governor</w:t>
            </w:r>
            <w:r w:rsidR="001A1DC4">
              <w:rPr>
                <w:bCs/>
              </w:rPr>
              <w:t xml:space="preserve"> (Teams)</w:t>
            </w:r>
          </w:p>
        </w:tc>
      </w:tr>
      <w:tr w:rsidR="000B237E" w:rsidRPr="004F3F38" w14:paraId="4437A01F" w14:textId="77777777" w:rsidTr="003E5366">
        <w:tc>
          <w:tcPr>
            <w:tcW w:w="3085" w:type="dxa"/>
          </w:tcPr>
          <w:p w14:paraId="38F83A77" w14:textId="0E144BD5" w:rsidR="000B237E" w:rsidRPr="00EB6F80" w:rsidRDefault="001F3F08" w:rsidP="000B237E">
            <w:r w:rsidRPr="00EB6F80">
              <w:t>Jayne Sheppard (JS)</w:t>
            </w:r>
          </w:p>
        </w:tc>
        <w:tc>
          <w:tcPr>
            <w:tcW w:w="6271" w:type="dxa"/>
          </w:tcPr>
          <w:p w14:paraId="25E7AF2A" w14:textId="2452886E" w:rsidR="000B237E" w:rsidRPr="00EB6F80" w:rsidRDefault="0034770E" w:rsidP="000B237E">
            <w:r w:rsidRPr="00EB6F80">
              <w:t xml:space="preserve">Deputy </w:t>
            </w:r>
            <w:proofErr w:type="gramStart"/>
            <w:r w:rsidR="001F3F08" w:rsidRPr="00EB6F80">
              <w:t>Lead</w:t>
            </w:r>
            <w:proofErr w:type="gramEnd"/>
            <w:r w:rsidR="001F3F08" w:rsidRPr="00EB6F80">
              <w:t xml:space="preserve"> Governor</w:t>
            </w:r>
          </w:p>
        </w:tc>
      </w:tr>
      <w:tr w:rsidR="00CF5891" w:rsidRPr="004F3F38" w14:paraId="34577D0F" w14:textId="77777777" w:rsidTr="003E5366">
        <w:tc>
          <w:tcPr>
            <w:tcW w:w="3085" w:type="dxa"/>
          </w:tcPr>
          <w:p w14:paraId="56A28732" w14:textId="63049736" w:rsidR="00CF5891" w:rsidRPr="00E34A54" w:rsidRDefault="00CF5891" w:rsidP="000B237E">
            <w:r w:rsidRPr="00E34A54">
              <w:t>William Holmes</w:t>
            </w:r>
            <w:r w:rsidR="001F3F08" w:rsidRPr="00E34A54">
              <w:t xml:space="preserve"> (WH)</w:t>
            </w:r>
          </w:p>
        </w:tc>
        <w:tc>
          <w:tcPr>
            <w:tcW w:w="6271" w:type="dxa"/>
          </w:tcPr>
          <w:p w14:paraId="34296D6B" w14:textId="2BE5F1C0" w:rsidR="00CF5891" w:rsidRPr="001F3F08" w:rsidRDefault="00CF5891" w:rsidP="000B237E">
            <w:r w:rsidRPr="001F3F08">
              <w:t>Public Governor</w:t>
            </w:r>
          </w:p>
        </w:tc>
      </w:tr>
      <w:tr w:rsidR="000B237E" w:rsidRPr="004F3F38" w14:paraId="72E8085C" w14:textId="77777777" w:rsidTr="003E5366">
        <w:tc>
          <w:tcPr>
            <w:tcW w:w="3085" w:type="dxa"/>
          </w:tcPr>
          <w:p w14:paraId="0FBE1138" w14:textId="17A1F9D8" w:rsidR="000B237E" w:rsidRPr="00E34A54" w:rsidRDefault="000B237E" w:rsidP="000B237E">
            <w:r w:rsidRPr="00E34A54">
              <w:t>Jane Podkolinski</w:t>
            </w:r>
            <w:r w:rsidR="001F3F08" w:rsidRPr="00E34A54">
              <w:t xml:space="preserve"> (JP)</w:t>
            </w:r>
          </w:p>
        </w:tc>
        <w:tc>
          <w:tcPr>
            <w:tcW w:w="6271" w:type="dxa"/>
          </w:tcPr>
          <w:p w14:paraId="09A75156" w14:textId="176AB3E3" w:rsidR="000B237E" w:rsidRPr="001F3F08" w:rsidRDefault="003A3425" w:rsidP="000B237E">
            <w:r w:rsidRPr="001F3F08">
              <w:t>Volunteer</w:t>
            </w:r>
            <w:r w:rsidR="000B237E" w:rsidRPr="001F3F08">
              <w:t xml:space="preserve"> Governor</w:t>
            </w:r>
            <w:r w:rsidR="00D254EB" w:rsidRPr="001F3F08">
              <w:t xml:space="preserve"> </w:t>
            </w:r>
          </w:p>
        </w:tc>
      </w:tr>
      <w:tr w:rsidR="001C1936" w:rsidRPr="004F3F38" w14:paraId="47B02CBB" w14:textId="77777777" w:rsidTr="003E5366">
        <w:tc>
          <w:tcPr>
            <w:tcW w:w="3085" w:type="dxa"/>
          </w:tcPr>
          <w:p w14:paraId="254D1E26" w14:textId="7DBD313A" w:rsidR="001C1936" w:rsidRPr="00E34A54" w:rsidRDefault="001C1936" w:rsidP="000B237E">
            <w:pPr>
              <w:rPr>
                <w:bCs/>
              </w:rPr>
            </w:pPr>
            <w:r w:rsidRPr="00E34A54">
              <w:rPr>
                <w:bCs/>
              </w:rPr>
              <w:t>Peter Russell</w:t>
            </w:r>
            <w:r w:rsidR="001F3F08" w:rsidRPr="00E34A54">
              <w:rPr>
                <w:bCs/>
              </w:rPr>
              <w:t xml:space="preserve"> (P</w:t>
            </w:r>
            <w:r w:rsidR="00F12004" w:rsidRPr="00E34A54">
              <w:rPr>
                <w:bCs/>
              </w:rPr>
              <w:t>e</w:t>
            </w:r>
            <w:r w:rsidR="001F3F08" w:rsidRPr="00E34A54">
              <w:rPr>
                <w:bCs/>
              </w:rPr>
              <w:t>R)</w:t>
            </w:r>
          </w:p>
        </w:tc>
        <w:tc>
          <w:tcPr>
            <w:tcW w:w="6271" w:type="dxa"/>
          </w:tcPr>
          <w:p w14:paraId="1A8A5373" w14:textId="2EC96D3C" w:rsidR="001C1936" w:rsidRPr="001F3F08" w:rsidRDefault="003A3425" w:rsidP="000B237E">
            <w:r w:rsidRPr="001F3F08">
              <w:t xml:space="preserve">Lead </w:t>
            </w:r>
            <w:r w:rsidR="001C1936" w:rsidRPr="001F3F08">
              <w:t>Governor</w:t>
            </w:r>
            <w:r w:rsidR="00F12004">
              <w:t xml:space="preserve"> </w:t>
            </w:r>
          </w:p>
        </w:tc>
      </w:tr>
      <w:tr w:rsidR="00BE647E" w:rsidRPr="004F3F38" w14:paraId="53408A84" w14:textId="77777777" w:rsidTr="003E5366">
        <w:tc>
          <w:tcPr>
            <w:tcW w:w="3085" w:type="dxa"/>
          </w:tcPr>
          <w:p w14:paraId="3092EB5C" w14:textId="4D43DCE6" w:rsidR="00BE647E" w:rsidRPr="00E34A54" w:rsidRDefault="00F12004" w:rsidP="003A6650">
            <w:r w:rsidRPr="00E34A54">
              <w:t>Paul Hedge (PH)</w:t>
            </w:r>
          </w:p>
        </w:tc>
        <w:tc>
          <w:tcPr>
            <w:tcW w:w="6271" w:type="dxa"/>
          </w:tcPr>
          <w:p w14:paraId="0F5BE3D8" w14:textId="6177234C" w:rsidR="00BE647E" w:rsidRPr="001F3F08" w:rsidRDefault="0074089A" w:rsidP="00341948">
            <w:r>
              <w:t xml:space="preserve">Public </w:t>
            </w:r>
            <w:r w:rsidR="00F12004">
              <w:t>Governor</w:t>
            </w:r>
          </w:p>
        </w:tc>
      </w:tr>
      <w:tr w:rsidR="00F12004" w:rsidRPr="004F3F38" w14:paraId="1C980272" w14:textId="77777777" w:rsidTr="003E5366">
        <w:tc>
          <w:tcPr>
            <w:tcW w:w="3085" w:type="dxa"/>
          </w:tcPr>
          <w:p w14:paraId="5360C01C" w14:textId="325E5188" w:rsidR="00F12004" w:rsidRPr="00E34A54" w:rsidRDefault="00F12004" w:rsidP="003A6650">
            <w:r w:rsidRPr="00E34A54">
              <w:t>Susan Snoxall (SS)</w:t>
            </w:r>
          </w:p>
        </w:tc>
        <w:tc>
          <w:tcPr>
            <w:tcW w:w="6271" w:type="dxa"/>
          </w:tcPr>
          <w:p w14:paraId="41B6CB09" w14:textId="74EB7AB0" w:rsidR="00F12004" w:rsidRPr="001F3F08" w:rsidRDefault="0074089A" w:rsidP="00341948">
            <w:r>
              <w:t xml:space="preserve">Public </w:t>
            </w:r>
            <w:r w:rsidR="00F12004">
              <w:t>Governor (Teams)</w:t>
            </w:r>
          </w:p>
        </w:tc>
      </w:tr>
      <w:tr w:rsidR="00E34A54" w:rsidRPr="004F3F38" w14:paraId="727B01FF" w14:textId="77777777" w:rsidTr="003E5366">
        <w:tc>
          <w:tcPr>
            <w:tcW w:w="3085" w:type="dxa"/>
          </w:tcPr>
          <w:p w14:paraId="05D90CEE" w14:textId="264C4F3B" w:rsidR="00E34A54" w:rsidRPr="00E34A54" w:rsidRDefault="00E34A54" w:rsidP="003A6650">
            <w:r w:rsidRPr="00E34A54">
              <w:t>Salil Ray Chowdhury (SRC)</w:t>
            </w:r>
          </w:p>
        </w:tc>
        <w:tc>
          <w:tcPr>
            <w:tcW w:w="6271" w:type="dxa"/>
          </w:tcPr>
          <w:p w14:paraId="72D1B789" w14:textId="79C36AEB" w:rsidR="00E34A54" w:rsidRDefault="00E34A54" w:rsidP="00341948">
            <w:r>
              <w:t>Public Governor (Teams)</w:t>
            </w:r>
          </w:p>
        </w:tc>
      </w:tr>
      <w:tr w:rsidR="00E34A54" w:rsidRPr="004F3F38" w14:paraId="52C16D98" w14:textId="77777777" w:rsidTr="003E5366">
        <w:tc>
          <w:tcPr>
            <w:tcW w:w="3085" w:type="dxa"/>
          </w:tcPr>
          <w:p w14:paraId="4D881EA6" w14:textId="2984EE74" w:rsidR="00E34A54" w:rsidRPr="00E34A54" w:rsidRDefault="00E34A54" w:rsidP="003A6650">
            <w:r w:rsidRPr="00E34A54">
              <w:t>Jason Goodchild (JG)</w:t>
            </w:r>
          </w:p>
        </w:tc>
        <w:tc>
          <w:tcPr>
            <w:tcW w:w="6271" w:type="dxa"/>
          </w:tcPr>
          <w:p w14:paraId="7A0CA922" w14:textId="7D7BD660" w:rsidR="00E34A54" w:rsidRDefault="00E34A54" w:rsidP="00341948">
            <w:r>
              <w:t>Public Governor (Teams)</w:t>
            </w:r>
          </w:p>
        </w:tc>
      </w:tr>
      <w:tr w:rsidR="00F12004" w:rsidRPr="004F3F38" w14:paraId="17486721" w14:textId="77777777" w:rsidTr="003E5366">
        <w:tc>
          <w:tcPr>
            <w:tcW w:w="3085" w:type="dxa"/>
          </w:tcPr>
          <w:p w14:paraId="74CB6CBE" w14:textId="77777777" w:rsidR="00F12004" w:rsidRPr="00E34A54" w:rsidRDefault="00F12004" w:rsidP="003A6650"/>
        </w:tc>
        <w:tc>
          <w:tcPr>
            <w:tcW w:w="6271" w:type="dxa"/>
          </w:tcPr>
          <w:p w14:paraId="3B17B35A" w14:textId="77777777" w:rsidR="00F12004" w:rsidRPr="001F3F08" w:rsidRDefault="00F12004" w:rsidP="00341948"/>
        </w:tc>
      </w:tr>
      <w:tr w:rsidR="00B10CE3" w:rsidRPr="00913ED6" w14:paraId="29D56CB8" w14:textId="77777777" w:rsidTr="003E5366">
        <w:tc>
          <w:tcPr>
            <w:tcW w:w="3085" w:type="dxa"/>
          </w:tcPr>
          <w:p w14:paraId="37B56846" w14:textId="77777777" w:rsidR="00B10CE3" w:rsidRPr="00E34A54" w:rsidRDefault="00B10CE3" w:rsidP="003A6650">
            <w:pPr>
              <w:rPr>
                <w:b/>
              </w:rPr>
            </w:pPr>
            <w:r w:rsidRPr="00E34A54">
              <w:rPr>
                <w:b/>
              </w:rPr>
              <w:t>In Attendance:</w:t>
            </w:r>
          </w:p>
        </w:tc>
        <w:tc>
          <w:tcPr>
            <w:tcW w:w="6271" w:type="dxa"/>
          </w:tcPr>
          <w:p w14:paraId="456E0C29" w14:textId="77777777" w:rsidR="00B10CE3" w:rsidRPr="001F3F08" w:rsidRDefault="00B10CE3" w:rsidP="003A6650">
            <w:pPr>
              <w:rPr>
                <w:b/>
              </w:rPr>
            </w:pPr>
          </w:p>
        </w:tc>
      </w:tr>
      <w:tr w:rsidR="00BE647E" w:rsidRPr="00913ED6" w14:paraId="6340A358" w14:textId="77777777" w:rsidTr="003E5366">
        <w:tc>
          <w:tcPr>
            <w:tcW w:w="3085" w:type="dxa"/>
          </w:tcPr>
          <w:p w14:paraId="52C35599" w14:textId="49C25603" w:rsidR="00BE647E" w:rsidRPr="00E34A54" w:rsidRDefault="00846D35" w:rsidP="003A6650">
            <w:pPr>
              <w:rPr>
                <w:bCs/>
              </w:rPr>
            </w:pPr>
            <w:r w:rsidRPr="00E34A54">
              <w:rPr>
                <w:bCs/>
              </w:rPr>
              <w:t>Eiri Jones (EJ)</w:t>
            </w:r>
          </w:p>
        </w:tc>
        <w:tc>
          <w:tcPr>
            <w:tcW w:w="6271" w:type="dxa"/>
          </w:tcPr>
          <w:p w14:paraId="2AB7ABA5" w14:textId="1A4FDB40" w:rsidR="00BE647E" w:rsidRPr="001F3F08" w:rsidRDefault="00846D35" w:rsidP="003A6650">
            <w:pPr>
              <w:rPr>
                <w:bCs/>
              </w:rPr>
            </w:pPr>
            <w:r>
              <w:rPr>
                <w:bCs/>
              </w:rPr>
              <w:t>Chair</w:t>
            </w:r>
          </w:p>
        </w:tc>
      </w:tr>
      <w:tr w:rsidR="00E372BB" w:rsidRPr="00913ED6" w14:paraId="5854F8CB" w14:textId="77777777" w:rsidTr="003E5366">
        <w:tc>
          <w:tcPr>
            <w:tcW w:w="3085" w:type="dxa"/>
          </w:tcPr>
          <w:p w14:paraId="2A1B6796" w14:textId="5403EA05" w:rsidR="00E372BB" w:rsidRPr="00E34A54" w:rsidRDefault="001A1DC4" w:rsidP="003A6650">
            <w:pPr>
              <w:rPr>
                <w:bCs/>
              </w:rPr>
            </w:pPr>
            <w:r w:rsidRPr="00E34A54">
              <w:rPr>
                <w:bCs/>
              </w:rPr>
              <w:t>Tapiwa Songore (TS)</w:t>
            </w:r>
          </w:p>
        </w:tc>
        <w:tc>
          <w:tcPr>
            <w:tcW w:w="6271" w:type="dxa"/>
          </w:tcPr>
          <w:p w14:paraId="7861BB22" w14:textId="22E30B91" w:rsidR="00E372BB" w:rsidRPr="001F3F08" w:rsidRDefault="001A1DC4" w:rsidP="003A6650">
            <w:pPr>
              <w:rPr>
                <w:bCs/>
              </w:rPr>
            </w:pPr>
            <w:r>
              <w:rPr>
                <w:bCs/>
              </w:rPr>
              <w:t>Head of Corporate</w:t>
            </w:r>
            <w:r w:rsidR="00D254EB" w:rsidRPr="001F3F08">
              <w:rPr>
                <w:bCs/>
              </w:rPr>
              <w:t xml:space="preserve"> Governance</w:t>
            </w:r>
          </w:p>
        </w:tc>
      </w:tr>
      <w:tr w:rsidR="004B7FBD" w:rsidRPr="00913ED6" w14:paraId="3B481B6B" w14:textId="77777777" w:rsidTr="003E5366">
        <w:tc>
          <w:tcPr>
            <w:tcW w:w="3085" w:type="dxa"/>
          </w:tcPr>
          <w:p w14:paraId="58C07B0F" w14:textId="42CDF6B5" w:rsidR="004B7FBD" w:rsidRPr="00E34A54" w:rsidRDefault="009736BA" w:rsidP="003A6650">
            <w:pPr>
              <w:rPr>
                <w:bCs/>
              </w:rPr>
            </w:pPr>
            <w:r w:rsidRPr="00E34A54">
              <w:rPr>
                <w:bCs/>
              </w:rPr>
              <w:t>Cara Charles Barks</w:t>
            </w:r>
            <w:r w:rsidR="001F3F08" w:rsidRPr="00E34A54">
              <w:rPr>
                <w:bCs/>
              </w:rPr>
              <w:t xml:space="preserve"> (CCB)</w:t>
            </w:r>
          </w:p>
        </w:tc>
        <w:tc>
          <w:tcPr>
            <w:tcW w:w="6271" w:type="dxa"/>
          </w:tcPr>
          <w:p w14:paraId="6B3DC1FE" w14:textId="20DE8D34" w:rsidR="004B7FBD" w:rsidRPr="001F3F08" w:rsidRDefault="009736BA" w:rsidP="003A6650">
            <w:pPr>
              <w:rPr>
                <w:bCs/>
              </w:rPr>
            </w:pPr>
            <w:r w:rsidRPr="001F3F08">
              <w:rPr>
                <w:bCs/>
              </w:rPr>
              <w:t>Chief Executive Officer</w:t>
            </w:r>
          </w:p>
        </w:tc>
      </w:tr>
      <w:tr w:rsidR="000A7CED" w:rsidRPr="00BE647E" w14:paraId="6C0DFFC3" w14:textId="77777777" w:rsidTr="003E5366">
        <w:tc>
          <w:tcPr>
            <w:tcW w:w="3085" w:type="dxa"/>
          </w:tcPr>
          <w:p w14:paraId="1B47ACC6" w14:textId="3B196F83" w:rsidR="000A7CED" w:rsidRPr="00E34A54" w:rsidRDefault="000A7CED" w:rsidP="003A6650">
            <w:pPr>
              <w:rPr>
                <w:bCs/>
              </w:rPr>
            </w:pPr>
            <w:r w:rsidRPr="00E34A54">
              <w:rPr>
                <w:bCs/>
              </w:rPr>
              <w:t>Paul Cain</w:t>
            </w:r>
            <w:r w:rsidR="001F3F08" w:rsidRPr="00E34A54">
              <w:rPr>
                <w:bCs/>
              </w:rPr>
              <w:t xml:space="preserve"> (PC)</w:t>
            </w:r>
          </w:p>
        </w:tc>
        <w:tc>
          <w:tcPr>
            <w:tcW w:w="6271" w:type="dxa"/>
          </w:tcPr>
          <w:p w14:paraId="27BBD603" w14:textId="18E50813" w:rsidR="000A7CED" w:rsidRPr="001F3F08" w:rsidRDefault="000A7CED" w:rsidP="003A6650">
            <w:pPr>
              <w:rPr>
                <w:bCs/>
              </w:rPr>
            </w:pPr>
            <w:r w:rsidRPr="001F3F08">
              <w:rPr>
                <w:bCs/>
              </w:rPr>
              <w:t xml:space="preserve">Non-Executive </w:t>
            </w:r>
            <w:r w:rsidR="00846D35">
              <w:rPr>
                <w:bCs/>
              </w:rPr>
              <w:t>Director</w:t>
            </w:r>
          </w:p>
        </w:tc>
      </w:tr>
      <w:tr w:rsidR="00BB2560" w:rsidRPr="00BE647E" w14:paraId="3B69C331" w14:textId="77777777" w:rsidTr="003E5366">
        <w:tc>
          <w:tcPr>
            <w:tcW w:w="3085" w:type="dxa"/>
          </w:tcPr>
          <w:p w14:paraId="2B6FBD23" w14:textId="0A40AA47" w:rsidR="00BB2560" w:rsidRPr="00E34A54" w:rsidRDefault="00846D35" w:rsidP="003A6650">
            <w:pPr>
              <w:rPr>
                <w:bCs/>
              </w:rPr>
            </w:pPr>
            <w:r w:rsidRPr="00E34A54">
              <w:rPr>
                <w:bCs/>
              </w:rPr>
              <w:t>Anne Stebbing (AS)</w:t>
            </w:r>
          </w:p>
        </w:tc>
        <w:tc>
          <w:tcPr>
            <w:tcW w:w="6271" w:type="dxa"/>
          </w:tcPr>
          <w:p w14:paraId="78B7BA0F" w14:textId="0D432FEC" w:rsidR="00BB2560" w:rsidRPr="001F3F08" w:rsidRDefault="00BB2560" w:rsidP="003A6650">
            <w:pPr>
              <w:rPr>
                <w:bCs/>
              </w:rPr>
            </w:pPr>
            <w:r w:rsidRPr="001F3F08">
              <w:rPr>
                <w:bCs/>
              </w:rPr>
              <w:t>Senior Independent Director</w:t>
            </w:r>
          </w:p>
        </w:tc>
      </w:tr>
      <w:tr w:rsidR="001F3F08" w:rsidRPr="00BE647E" w14:paraId="778E4A42" w14:textId="77777777" w:rsidTr="003E5366">
        <w:tc>
          <w:tcPr>
            <w:tcW w:w="3085" w:type="dxa"/>
          </w:tcPr>
          <w:p w14:paraId="5E6F082E" w14:textId="22A22D80" w:rsidR="001F3F08" w:rsidRPr="00E34A54" w:rsidRDefault="001A1DC4" w:rsidP="003A6650">
            <w:pPr>
              <w:rPr>
                <w:bCs/>
              </w:rPr>
            </w:pPr>
            <w:r w:rsidRPr="00E34A54">
              <w:rPr>
                <w:bCs/>
              </w:rPr>
              <w:t>Nick Johnson (NJ)</w:t>
            </w:r>
          </w:p>
        </w:tc>
        <w:tc>
          <w:tcPr>
            <w:tcW w:w="6271" w:type="dxa"/>
          </w:tcPr>
          <w:p w14:paraId="6499B3A9" w14:textId="08234455" w:rsidR="001F3F08" w:rsidRPr="001F3F08" w:rsidRDefault="001A1DC4" w:rsidP="003A6650">
            <w:pPr>
              <w:rPr>
                <w:bCs/>
              </w:rPr>
            </w:pPr>
            <w:r>
              <w:rPr>
                <w:bCs/>
              </w:rPr>
              <w:t xml:space="preserve">SFT </w:t>
            </w:r>
            <w:r w:rsidR="00F12004">
              <w:rPr>
                <w:bCs/>
              </w:rPr>
              <w:t>Managing Director</w:t>
            </w:r>
          </w:p>
        </w:tc>
      </w:tr>
      <w:tr w:rsidR="00BE647E" w:rsidRPr="00E10CAE" w14:paraId="4D32816F" w14:textId="77777777" w:rsidTr="003E5366">
        <w:tc>
          <w:tcPr>
            <w:tcW w:w="3085" w:type="dxa"/>
          </w:tcPr>
          <w:p w14:paraId="658C6FBC" w14:textId="6AD157A5" w:rsidR="00BE647E" w:rsidRPr="00E34A54" w:rsidRDefault="00D254EB" w:rsidP="003A6650">
            <w:pPr>
              <w:rPr>
                <w:bCs/>
              </w:rPr>
            </w:pPr>
            <w:r w:rsidRPr="00E34A54">
              <w:rPr>
                <w:bCs/>
              </w:rPr>
              <w:t>Sasha Godfrey</w:t>
            </w:r>
            <w:r w:rsidR="001F3F08" w:rsidRPr="00E34A54">
              <w:rPr>
                <w:bCs/>
              </w:rPr>
              <w:t xml:space="preserve"> (SG)</w:t>
            </w:r>
          </w:p>
        </w:tc>
        <w:tc>
          <w:tcPr>
            <w:tcW w:w="6271" w:type="dxa"/>
          </w:tcPr>
          <w:p w14:paraId="57A76DF7" w14:textId="4C6E9BC2" w:rsidR="00BE647E" w:rsidRPr="0055358E" w:rsidRDefault="00D254EB" w:rsidP="003A6650">
            <w:pPr>
              <w:rPr>
                <w:bCs/>
              </w:rPr>
            </w:pPr>
            <w:r>
              <w:rPr>
                <w:bCs/>
              </w:rPr>
              <w:t xml:space="preserve">Board Support Officer </w:t>
            </w:r>
            <w:r w:rsidR="00E10CAE" w:rsidRPr="0055358E">
              <w:rPr>
                <w:bCs/>
              </w:rPr>
              <w:t>(minute</w:t>
            </w:r>
            <w:r w:rsidR="0055358E">
              <w:rPr>
                <w:bCs/>
              </w:rPr>
              <w:t>s</w:t>
            </w:r>
            <w:r w:rsidR="00E10CAE" w:rsidRPr="0055358E">
              <w:rPr>
                <w:bCs/>
              </w:rPr>
              <w:t>)</w:t>
            </w:r>
          </w:p>
        </w:tc>
      </w:tr>
      <w:tr w:rsidR="00E10CAE" w:rsidRPr="00E10CAE" w14:paraId="7CD59450" w14:textId="77777777" w:rsidTr="003E5366">
        <w:tc>
          <w:tcPr>
            <w:tcW w:w="3085" w:type="dxa"/>
          </w:tcPr>
          <w:p w14:paraId="3451B336" w14:textId="77777777" w:rsidR="00E10CAE" w:rsidRPr="00E10CAE" w:rsidRDefault="00E10CAE" w:rsidP="003A6650">
            <w:pPr>
              <w:rPr>
                <w:bCs/>
              </w:rPr>
            </w:pPr>
          </w:p>
        </w:tc>
        <w:tc>
          <w:tcPr>
            <w:tcW w:w="6271" w:type="dxa"/>
          </w:tcPr>
          <w:p w14:paraId="3D54E4AD" w14:textId="77777777" w:rsidR="00E10CAE" w:rsidRPr="00E10CAE" w:rsidRDefault="00E10CAE" w:rsidP="003A6650">
            <w:pPr>
              <w:rPr>
                <w:bCs/>
              </w:rPr>
            </w:pPr>
          </w:p>
        </w:tc>
      </w:tr>
    </w:tbl>
    <w:tbl>
      <w:tblPr>
        <w:tblW w:w="11483" w:type="dxa"/>
        <w:tblInd w:w="-885" w:type="dxa"/>
        <w:tblLayout w:type="fixed"/>
        <w:tblLook w:val="04A0" w:firstRow="1" w:lastRow="0" w:firstColumn="1" w:lastColumn="0" w:noHBand="0" w:noVBand="1"/>
      </w:tblPr>
      <w:tblGrid>
        <w:gridCol w:w="1419"/>
        <w:gridCol w:w="8822"/>
        <w:gridCol w:w="677"/>
        <w:gridCol w:w="315"/>
        <w:gridCol w:w="250"/>
      </w:tblGrid>
      <w:tr w:rsidR="00281EE2" w:rsidRPr="0060730C" w14:paraId="3D0607D6" w14:textId="77777777" w:rsidTr="0055358E">
        <w:trPr>
          <w:gridAfter w:val="1"/>
          <w:wAfter w:w="250" w:type="dxa"/>
        </w:trPr>
        <w:tc>
          <w:tcPr>
            <w:tcW w:w="1419" w:type="dxa"/>
          </w:tcPr>
          <w:p w14:paraId="1A63E2DB" w14:textId="45A1A0CE" w:rsidR="00281EE2" w:rsidRDefault="001D53C5" w:rsidP="00460D23">
            <w:pPr>
              <w:tabs>
                <w:tab w:val="left" w:pos="1985"/>
              </w:tabs>
              <w:contextualSpacing/>
              <w:rPr>
                <w:b/>
              </w:rPr>
            </w:pPr>
            <w:r>
              <w:rPr>
                <w:b/>
              </w:rPr>
              <w:t xml:space="preserve">CoG </w:t>
            </w:r>
            <w:r w:rsidR="00BD7BDF">
              <w:rPr>
                <w:b/>
              </w:rPr>
              <w:t>2</w:t>
            </w:r>
            <w:r w:rsidR="00281EE2">
              <w:rPr>
                <w:b/>
              </w:rPr>
              <w:t>1</w:t>
            </w:r>
            <w:r>
              <w:rPr>
                <w:b/>
              </w:rPr>
              <w:t>/</w:t>
            </w:r>
            <w:r w:rsidR="00EB6F80">
              <w:rPr>
                <w:b/>
              </w:rPr>
              <w:t>11</w:t>
            </w:r>
            <w:r>
              <w:rPr>
                <w:b/>
              </w:rPr>
              <w:t>/1</w:t>
            </w:r>
          </w:p>
        </w:tc>
        <w:tc>
          <w:tcPr>
            <w:tcW w:w="8822" w:type="dxa"/>
          </w:tcPr>
          <w:p w14:paraId="3EE4B7B8" w14:textId="73CDEF27" w:rsidR="00281EE2" w:rsidRDefault="00281EE2" w:rsidP="00610448">
            <w:pPr>
              <w:tabs>
                <w:tab w:val="left" w:pos="1985"/>
              </w:tabs>
              <w:contextualSpacing/>
              <w:rPr>
                <w:b/>
              </w:rPr>
            </w:pPr>
            <w:r>
              <w:rPr>
                <w:b/>
              </w:rPr>
              <w:t>OPENING BUSINESS</w:t>
            </w:r>
          </w:p>
        </w:tc>
        <w:tc>
          <w:tcPr>
            <w:tcW w:w="992" w:type="dxa"/>
            <w:gridSpan w:val="2"/>
          </w:tcPr>
          <w:p w14:paraId="6768DD7E" w14:textId="62589703" w:rsidR="00281EE2" w:rsidRPr="0060730C" w:rsidRDefault="00795BC2" w:rsidP="007E3D7D">
            <w:pPr>
              <w:tabs>
                <w:tab w:val="left" w:pos="1985"/>
              </w:tabs>
              <w:ind w:right="-108"/>
              <w:contextualSpacing/>
              <w:rPr>
                <w:b/>
              </w:rPr>
            </w:pPr>
            <w:r>
              <w:rPr>
                <w:b/>
              </w:rPr>
              <w:t xml:space="preserve">Action </w:t>
            </w:r>
          </w:p>
        </w:tc>
      </w:tr>
      <w:tr w:rsidR="00281EE2" w:rsidRPr="0060730C" w14:paraId="649C3FF6" w14:textId="77777777" w:rsidTr="0055358E">
        <w:trPr>
          <w:gridAfter w:val="2"/>
          <w:wAfter w:w="565" w:type="dxa"/>
        </w:trPr>
        <w:tc>
          <w:tcPr>
            <w:tcW w:w="1419" w:type="dxa"/>
          </w:tcPr>
          <w:p w14:paraId="5DF82A59" w14:textId="4617C2A8" w:rsidR="00281EE2" w:rsidRDefault="00795BC2" w:rsidP="00460D23">
            <w:pPr>
              <w:tabs>
                <w:tab w:val="left" w:pos="1985"/>
              </w:tabs>
              <w:contextualSpacing/>
              <w:rPr>
                <w:b/>
              </w:rPr>
            </w:pPr>
            <w:r>
              <w:rPr>
                <w:b/>
              </w:rPr>
              <w:t xml:space="preserve">CoG </w:t>
            </w:r>
            <w:r w:rsidR="00BD7BDF">
              <w:rPr>
                <w:b/>
              </w:rPr>
              <w:t>2</w:t>
            </w:r>
            <w:r w:rsidR="00BA0FCB">
              <w:rPr>
                <w:b/>
              </w:rPr>
              <w:t>4/11</w:t>
            </w:r>
            <w:r w:rsidR="00AD195D">
              <w:rPr>
                <w:b/>
              </w:rPr>
              <w:t>/1.1</w:t>
            </w:r>
          </w:p>
        </w:tc>
        <w:tc>
          <w:tcPr>
            <w:tcW w:w="8822" w:type="dxa"/>
          </w:tcPr>
          <w:p w14:paraId="147D891A" w14:textId="55293CB7" w:rsidR="00281EE2" w:rsidRDefault="00281EE2" w:rsidP="00460D23">
            <w:pPr>
              <w:tabs>
                <w:tab w:val="left" w:pos="1985"/>
              </w:tabs>
              <w:contextualSpacing/>
              <w:rPr>
                <w:b/>
              </w:rPr>
            </w:pPr>
            <w:r>
              <w:rPr>
                <w:b/>
              </w:rPr>
              <w:t xml:space="preserve">Welcome and Apologies </w:t>
            </w:r>
          </w:p>
        </w:tc>
        <w:tc>
          <w:tcPr>
            <w:tcW w:w="677" w:type="dxa"/>
          </w:tcPr>
          <w:p w14:paraId="2F016C15" w14:textId="77777777" w:rsidR="00281EE2" w:rsidRPr="0060730C" w:rsidRDefault="00281EE2" w:rsidP="007E3D7D">
            <w:pPr>
              <w:tabs>
                <w:tab w:val="left" w:pos="1985"/>
              </w:tabs>
              <w:ind w:right="-108"/>
              <w:contextualSpacing/>
              <w:rPr>
                <w:b/>
              </w:rPr>
            </w:pPr>
          </w:p>
        </w:tc>
      </w:tr>
      <w:tr w:rsidR="00950CD9" w:rsidRPr="0060730C" w14:paraId="5CC79DA2" w14:textId="77777777" w:rsidTr="0055358E">
        <w:tc>
          <w:tcPr>
            <w:tcW w:w="1419" w:type="dxa"/>
          </w:tcPr>
          <w:p w14:paraId="18809DCF" w14:textId="73187535" w:rsidR="00950CD9" w:rsidRDefault="00950CD9" w:rsidP="00950CD9">
            <w:pPr>
              <w:tabs>
                <w:tab w:val="left" w:pos="1985"/>
              </w:tabs>
              <w:contextualSpacing/>
              <w:rPr>
                <w:b/>
              </w:rPr>
            </w:pPr>
          </w:p>
        </w:tc>
        <w:tc>
          <w:tcPr>
            <w:tcW w:w="8822" w:type="dxa"/>
          </w:tcPr>
          <w:p w14:paraId="3EB0D3EC" w14:textId="56DAEFCC" w:rsidR="00CA1376" w:rsidRDefault="00BD7BDF" w:rsidP="00950CD9">
            <w:pPr>
              <w:tabs>
                <w:tab w:val="left" w:pos="1650"/>
                <w:tab w:val="left" w:pos="2090"/>
                <w:tab w:val="right" w:pos="6208"/>
              </w:tabs>
              <w:ind w:right="1173"/>
              <w:rPr>
                <w:bCs/>
              </w:rPr>
            </w:pPr>
            <w:r>
              <w:rPr>
                <w:bCs/>
              </w:rPr>
              <w:t>EJ</w:t>
            </w:r>
            <w:r w:rsidR="00A36A0F">
              <w:rPr>
                <w:bCs/>
              </w:rPr>
              <w:t xml:space="preserve"> welcomed everyone to the </w:t>
            </w:r>
            <w:r w:rsidR="00D17E42">
              <w:rPr>
                <w:bCs/>
              </w:rPr>
              <w:t>P</w:t>
            </w:r>
            <w:r w:rsidR="007F1EC8">
              <w:rPr>
                <w:bCs/>
              </w:rPr>
              <w:t xml:space="preserve">ublic </w:t>
            </w:r>
            <w:r w:rsidR="00846D35">
              <w:rPr>
                <w:bCs/>
              </w:rPr>
              <w:t xml:space="preserve">Council of Governors </w:t>
            </w:r>
            <w:r w:rsidR="001F3F08">
              <w:rPr>
                <w:bCs/>
              </w:rPr>
              <w:t>meeting</w:t>
            </w:r>
            <w:r>
              <w:rPr>
                <w:bCs/>
              </w:rPr>
              <w:t>.</w:t>
            </w:r>
            <w:r w:rsidR="00C023C9">
              <w:rPr>
                <w:bCs/>
              </w:rPr>
              <w:t xml:space="preserve"> </w:t>
            </w:r>
          </w:p>
          <w:p w14:paraId="51FDE6A6" w14:textId="77777777" w:rsidR="00CA1376" w:rsidRDefault="00CA1376" w:rsidP="00950CD9">
            <w:pPr>
              <w:tabs>
                <w:tab w:val="left" w:pos="1650"/>
                <w:tab w:val="left" w:pos="2090"/>
                <w:tab w:val="right" w:pos="6208"/>
              </w:tabs>
              <w:ind w:right="1173"/>
              <w:rPr>
                <w:bCs/>
              </w:rPr>
            </w:pPr>
          </w:p>
          <w:p w14:paraId="31A821EC" w14:textId="77777777" w:rsidR="003F64BC" w:rsidRDefault="00846D35" w:rsidP="00CA1376">
            <w:pPr>
              <w:tabs>
                <w:tab w:val="left" w:pos="1650"/>
                <w:tab w:val="left" w:pos="2090"/>
                <w:tab w:val="right" w:pos="6208"/>
              </w:tabs>
              <w:ind w:right="1173"/>
              <w:rPr>
                <w:bCs/>
              </w:rPr>
            </w:pPr>
            <w:r>
              <w:rPr>
                <w:bCs/>
              </w:rPr>
              <w:t>EJ</w:t>
            </w:r>
            <w:r w:rsidR="00F22836">
              <w:rPr>
                <w:bCs/>
              </w:rPr>
              <w:t xml:space="preserve"> </w:t>
            </w:r>
            <w:r w:rsidR="007F1EC8">
              <w:rPr>
                <w:bCs/>
              </w:rPr>
              <w:t xml:space="preserve">noted </w:t>
            </w:r>
            <w:r w:rsidR="001F3F08">
              <w:rPr>
                <w:bCs/>
              </w:rPr>
              <w:t xml:space="preserve">apologies had been received </w:t>
            </w:r>
            <w:r w:rsidR="00950CD9">
              <w:rPr>
                <w:bCs/>
              </w:rPr>
              <w:t xml:space="preserve">from: </w:t>
            </w:r>
          </w:p>
          <w:p w14:paraId="17A5749C" w14:textId="4C011345" w:rsidR="001A1DC4" w:rsidRDefault="00BA0FCB" w:rsidP="00CA1376">
            <w:pPr>
              <w:tabs>
                <w:tab w:val="left" w:pos="1650"/>
                <w:tab w:val="left" w:pos="2090"/>
                <w:tab w:val="right" w:pos="6208"/>
              </w:tabs>
              <w:ind w:right="1173"/>
              <w:rPr>
                <w:bCs/>
              </w:rPr>
            </w:pPr>
            <w:r>
              <w:rPr>
                <w:bCs/>
              </w:rPr>
              <w:t>Frances Owen</w:t>
            </w:r>
            <w:r w:rsidR="00DA394F">
              <w:rPr>
                <w:bCs/>
              </w:rPr>
              <w:t>, Andy</w:t>
            </w:r>
            <w:r w:rsidR="001A1DC4">
              <w:rPr>
                <w:bCs/>
              </w:rPr>
              <w:t xml:space="preserve"> Rhind-Tutt</w:t>
            </w:r>
            <w:r w:rsidR="00DA394F">
              <w:rPr>
                <w:bCs/>
              </w:rPr>
              <w:t>, Sara</w:t>
            </w:r>
            <w:r w:rsidR="001A1DC4">
              <w:rPr>
                <w:bCs/>
              </w:rPr>
              <w:t xml:space="preserve"> Willan</w:t>
            </w:r>
            <w:r w:rsidR="00DA394F">
              <w:rPr>
                <w:bCs/>
              </w:rPr>
              <w:t>, Judy</w:t>
            </w:r>
            <w:r w:rsidR="001A1DC4">
              <w:rPr>
                <w:bCs/>
              </w:rPr>
              <w:t xml:space="preserve"> Dyos and </w:t>
            </w:r>
            <w:r w:rsidR="00DA394F">
              <w:rPr>
                <w:bCs/>
              </w:rPr>
              <w:t xml:space="preserve">Mark </w:t>
            </w:r>
            <w:r w:rsidR="001A1DC4">
              <w:rPr>
                <w:bCs/>
              </w:rPr>
              <w:t>Ellis.</w:t>
            </w:r>
          </w:p>
          <w:p w14:paraId="1932D17D" w14:textId="062AF876" w:rsidR="00950CD9" w:rsidRPr="0067370E" w:rsidRDefault="00950CD9" w:rsidP="00297383">
            <w:pPr>
              <w:tabs>
                <w:tab w:val="left" w:pos="1650"/>
                <w:tab w:val="left" w:pos="2090"/>
                <w:tab w:val="right" w:pos="6208"/>
              </w:tabs>
              <w:ind w:right="1173"/>
              <w:rPr>
                <w:bCs/>
              </w:rPr>
            </w:pPr>
          </w:p>
        </w:tc>
        <w:tc>
          <w:tcPr>
            <w:tcW w:w="1242" w:type="dxa"/>
            <w:gridSpan w:val="3"/>
          </w:tcPr>
          <w:p w14:paraId="4D9B603B" w14:textId="77777777" w:rsidR="00950CD9" w:rsidRPr="0060730C" w:rsidRDefault="00950CD9" w:rsidP="0055358E">
            <w:pPr>
              <w:tabs>
                <w:tab w:val="left" w:pos="1985"/>
              </w:tabs>
              <w:ind w:right="95"/>
              <w:contextualSpacing/>
              <w:rPr>
                <w:b/>
              </w:rPr>
            </w:pPr>
          </w:p>
        </w:tc>
      </w:tr>
      <w:tr w:rsidR="00950CD9" w:rsidRPr="0060730C" w14:paraId="537FD532" w14:textId="77777777" w:rsidTr="0055358E">
        <w:tc>
          <w:tcPr>
            <w:tcW w:w="1419" w:type="dxa"/>
          </w:tcPr>
          <w:p w14:paraId="4C25A279" w14:textId="0E76CCFD" w:rsidR="00950CD9" w:rsidRDefault="00950CD9" w:rsidP="00950CD9">
            <w:pPr>
              <w:tabs>
                <w:tab w:val="left" w:pos="1985"/>
                <w:tab w:val="left" w:pos="2013"/>
              </w:tabs>
              <w:ind w:left="-114"/>
              <w:contextualSpacing/>
              <w:rPr>
                <w:b/>
              </w:rPr>
            </w:pPr>
            <w:r>
              <w:rPr>
                <w:b/>
              </w:rPr>
              <w:t xml:space="preserve">CoG </w:t>
            </w:r>
            <w:r w:rsidR="00BD7BDF">
              <w:rPr>
                <w:b/>
              </w:rPr>
              <w:t>2</w:t>
            </w:r>
            <w:r w:rsidR="00BA0FCB">
              <w:rPr>
                <w:b/>
              </w:rPr>
              <w:t>4/11</w:t>
            </w:r>
            <w:r>
              <w:rPr>
                <w:b/>
              </w:rPr>
              <w:t>/1.2</w:t>
            </w:r>
          </w:p>
        </w:tc>
        <w:tc>
          <w:tcPr>
            <w:tcW w:w="8822" w:type="dxa"/>
          </w:tcPr>
          <w:p w14:paraId="5AD6CE27" w14:textId="3D21B272" w:rsidR="00950CD9" w:rsidRDefault="00950CD9" w:rsidP="00950CD9">
            <w:pPr>
              <w:tabs>
                <w:tab w:val="left" w:pos="1985"/>
              </w:tabs>
              <w:contextualSpacing/>
              <w:rPr>
                <w:b/>
              </w:rPr>
            </w:pPr>
            <w:r>
              <w:rPr>
                <w:b/>
              </w:rPr>
              <w:t xml:space="preserve">Minutes from Public Meeting Held on </w:t>
            </w:r>
            <w:r w:rsidR="00BA0FCB">
              <w:rPr>
                <w:b/>
              </w:rPr>
              <w:t>21</w:t>
            </w:r>
            <w:r w:rsidR="00BA0FCB" w:rsidRPr="00BA0FCB">
              <w:rPr>
                <w:b/>
                <w:vertAlign w:val="superscript"/>
              </w:rPr>
              <w:t>st</w:t>
            </w:r>
            <w:r w:rsidR="00BA0FCB">
              <w:rPr>
                <w:b/>
              </w:rPr>
              <w:t xml:space="preserve"> July </w:t>
            </w:r>
            <w:r w:rsidR="009E0832">
              <w:rPr>
                <w:b/>
              </w:rPr>
              <w:t>2025</w:t>
            </w:r>
          </w:p>
        </w:tc>
        <w:tc>
          <w:tcPr>
            <w:tcW w:w="1242" w:type="dxa"/>
            <w:gridSpan w:val="3"/>
          </w:tcPr>
          <w:p w14:paraId="7DAF91F8" w14:textId="77777777" w:rsidR="00950CD9" w:rsidRPr="0060730C" w:rsidRDefault="00950CD9" w:rsidP="00950CD9">
            <w:pPr>
              <w:tabs>
                <w:tab w:val="left" w:pos="1985"/>
              </w:tabs>
              <w:ind w:right="-108"/>
              <w:contextualSpacing/>
              <w:rPr>
                <w:b/>
              </w:rPr>
            </w:pPr>
          </w:p>
        </w:tc>
      </w:tr>
      <w:tr w:rsidR="00950CD9" w:rsidRPr="0060730C" w14:paraId="3E3B20F3" w14:textId="77777777" w:rsidTr="0055358E">
        <w:tc>
          <w:tcPr>
            <w:tcW w:w="1419" w:type="dxa"/>
          </w:tcPr>
          <w:p w14:paraId="3487699E" w14:textId="77777777" w:rsidR="00950CD9" w:rsidRDefault="00950CD9" w:rsidP="00950CD9">
            <w:pPr>
              <w:tabs>
                <w:tab w:val="left" w:pos="1985"/>
              </w:tabs>
              <w:contextualSpacing/>
              <w:rPr>
                <w:b/>
              </w:rPr>
            </w:pPr>
          </w:p>
        </w:tc>
        <w:tc>
          <w:tcPr>
            <w:tcW w:w="8822" w:type="dxa"/>
          </w:tcPr>
          <w:p w14:paraId="12F1D630" w14:textId="77777777" w:rsidR="0074089A" w:rsidRDefault="00846D35" w:rsidP="00297383">
            <w:pPr>
              <w:pStyle w:val="NoSpacing"/>
              <w:shd w:val="clear" w:color="auto" w:fill="FFFFFF"/>
              <w:rPr>
                <w:rFonts w:cs="Arial"/>
              </w:rPr>
            </w:pPr>
            <w:r>
              <w:rPr>
                <w:rFonts w:cs="Arial"/>
              </w:rPr>
              <w:t>EJ</w:t>
            </w:r>
            <w:r w:rsidR="00950CD9">
              <w:rPr>
                <w:rFonts w:cs="Arial"/>
              </w:rPr>
              <w:t xml:space="preserve"> presented the minutes from the meeting held on </w:t>
            </w:r>
            <w:r w:rsidR="00BA0FCB">
              <w:rPr>
                <w:rFonts w:cs="Arial"/>
              </w:rPr>
              <w:t>21</w:t>
            </w:r>
            <w:r w:rsidR="00BA0FCB" w:rsidRPr="00BA0FCB">
              <w:rPr>
                <w:rFonts w:cs="Arial"/>
                <w:vertAlign w:val="superscript"/>
              </w:rPr>
              <w:t>st</w:t>
            </w:r>
            <w:r w:rsidR="00BA0FCB">
              <w:rPr>
                <w:rFonts w:cs="Arial"/>
              </w:rPr>
              <w:t xml:space="preserve"> July </w:t>
            </w:r>
            <w:r w:rsidR="00A635EF">
              <w:rPr>
                <w:rFonts w:cs="Arial"/>
              </w:rPr>
              <w:t>2025</w:t>
            </w:r>
            <w:r w:rsidR="0055358E">
              <w:rPr>
                <w:rFonts w:cs="Arial"/>
              </w:rPr>
              <w:t>.</w:t>
            </w:r>
            <w:r w:rsidR="00CA1376">
              <w:rPr>
                <w:rFonts w:cs="Arial"/>
              </w:rPr>
              <w:t xml:space="preserve"> </w:t>
            </w:r>
            <w:r w:rsidR="00297383">
              <w:rPr>
                <w:rFonts w:cs="Arial"/>
              </w:rPr>
              <w:t xml:space="preserve">EJ noted a minor typo on page three, subject to this amendment </w:t>
            </w:r>
            <w:r w:rsidR="00CA1376">
              <w:rPr>
                <w:rFonts w:cs="Arial"/>
              </w:rPr>
              <w:t xml:space="preserve">the </w:t>
            </w:r>
            <w:r w:rsidR="00950CD9">
              <w:rPr>
                <w:rFonts w:cs="Arial"/>
              </w:rPr>
              <w:t xml:space="preserve">Council </w:t>
            </w:r>
            <w:r w:rsidR="00CA1376">
              <w:rPr>
                <w:rFonts w:cs="Arial"/>
              </w:rPr>
              <w:t xml:space="preserve">of Governors </w:t>
            </w:r>
            <w:r w:rsidR="00950CD9">
              <w:rPr>
                <w:rFonts w:cs="Arial"/>
              </w:rPr>
              <w:t xml:space="preserve">agreed the minutes </w:t>
            </w:r>
            <w:r w:rsidR="00981616">
              <w:rPr>
                <w:rFonts w:cs="Arial"/>
              </w:rPr>
              <w:t>were</w:t>
            </w:r>
            <w:r w:rsidR="00950CD9">
              <w:rPr>
                <w:rFonts w:cs="Arial"/>
              </w:rPr>
              <w:t xml:space="preserve"> a correct record</w:t>
            </w:r>
            <w:r w:rsidR="00CA1376">
              <w:rPr>
                <w:rFonts w:cs="Arial"/>
              </w:rPr>
              <w:t xml:space="preserve"> of the meeting</w:t>
            </w:r>
            <w:r w:rsidR="00F22836">
              <w:rPr>
                <w:rFonts w:cs="Arial"/>
              </w:rPr>
              <w:t xml:space="preserve"> held on </w:t>
            </w:r>
            <w:r w:rsidR="00BA0FCB">
              <w:rPr>
                <w:rFonts w:cs="Arial"/>
              </w:rPr>
              <w:t>21</w:t>
            </w:r>
            <w:r w:rsidR="00BA0FCB" w:rsidRPr="00BA0FCB">
              <w:rPr>
                <w:rFonts w:cs="Arial"/>
                <w:vertAlign w:val="superscript"/>
              </w:rPr>
              <w:t>st</w:t>
            </w:r>
            <w:r w:rsidR="00BA0FCB">
              <w:rPr>
                <w:rFonts w:cs="Arial"/>
              </w:rPr>
              <w:t xml:space="preserve"> July</w:t>
            </w:r>
            <w:r w:rsidR="00F22836">
              <w:rPr>
                <w:rFonts w:cs="Arial"/>
              </w:rPr>
              <w:t xml:space="preserve"> 2025</w:t>
            </w:r>
            <w:r w:rsidR="00C71157">
              <w:rPr>
                <w:rFonts w:cs="Arial"/>
              </w:rPr>
              <w:t>.</w:t>
            </w:r>
          </w:p>
          <w:p w14:paraId="49EB9C5A" w14:textId="53EE9BE3" w:rsidR="000C110B" w:rsidRDefault="000C110B" w:rsidP="00297383">
            <w:pPr>
              <w:pStyle w:val="NoSpacing"/>
              <w:shd w:val="clear" w:color="auto" w:fill="FFFFFF"/>
              <w:rPr>
                <w:b/>
              </w:rPr>
            </w:pPr>
          </w:p>
        </w:tc>
        <w:tc>
          <w:tcPr>
            <w:tcW w:w="1242" w:type="dxa"/>
            <w:gridSpan w:val="3"/>
          </w:tcPr>
          <w:p w14:paraId="6EDA0D3F" w14:textId="77777777" w:rsidR="00950CD9" w:rsidRPr="0060730C" w:rsidRDefault="00950CD9" w:rsidP="00950CD9">
            <w:pPr>
              <w:tabs>
                <w:tab w:val="left" w:pos="1985"/>
              </w:tabs>
              <w:ind w:right="-108"/>
              <w:contextualSpacing/>
              <w:rPr>
                <w:b/>
              </w:rPr>
            </w:pPr>
          </w:p>
        </w:tc>
      </w:tr>
      <w:tr w:rsidR="00950CD9" w:rsidRPr="0060730C" w14:paraId="26E411D5" w14:textId="77777777" w:rsidTr="0055358E">
        <w:tc>
          <w:tcPr>
            <w:tcW w:w="1419" w:type="dxa"/>
          </w:tcPr>
          <w:p w14:paraId="0D9699AA" w14:textId="6870F111" w:rsidR="00950CD9" w:rsidRDefault="00950CD9" w:rsidP="00950CD9">
            <w:pPr>
              <w:tabs>
                <w:tab w:val="left" w:pos="1985"/>
              </w:tabs>
              <w:contextualSpacing/>
              <w:rPr>
                <w:b/>
              </w:rPr>
            </w:pPr>
            <w:r>
              <w:rPr>
                <w:b/>
              </w:rPr>
              <w:t xml:space="preserve">CoG </w:t>
            </w:r>
            <w:r w:rsidR="00BD7BDF">
              <w:rPr>
                <w:b/>
              </w:rPr>
              <w:t>2</w:t>
            </w:r>
            <w:r w:rsidR="00BA0FCB">
              <w:rPr>
                <w:b/>
              </w:rPr>
              <w:t>4/11</w:t>
            </w:r>
            <w:r>
              <w:rPr>
                <w:b/>
              </w:rPr>
              <w:t>/1.3</w:t>
            </w:r>
          </w:p>
        </w:tc>
        <w:tc>
          <w:tcPr>
            <w:tcW w:w="8822" w:type="dxa"/>
          </w:tcPr>
          <w:p w14:paraId="6591C514" w14:textId="2C9D855C" w:rsidR="00950CD9" w:rsidRDefault="00950CD9" w:rsidP="00950CD9">
            <w:pPr>
              <w:tabs>
                <w:tab w:val="left" w:pos="1985"/>
              </w:tabs>
              <w:contextualSpacing/>
              <w:rPr>
                <w:b/>
              </w:rPr>
            </w:pPr>
            <w:r>
              <w:rPr>
                <w:b/>
              </w:rPr>
              <w:t>Matters Arising / Action Log</w:t>
            </w:r>
          </w:p>
        </w:tc>
        <w:tc>
          <w:tcPr>
            <w:tcW w:w="1242" w:type="dxa"/>
            <w:gridSpan w:val="3"/>
          </w:tcPr>
          <w:p w14:paraId="2442848E" w14:textId="77777777" w:rsidR="00950CD9" w:rsidRPr="0060730C" w:rsidRDefault="00950CD9" w:rsidP="00950CD9">
            <w:pPr>
              <w:tabs>
                <w:tab w:val="left" w:pos="1985"/>
              </w:tabs>
              <w:ind w:right="-108"/>
              <w:contextualSpacing/>
              <w:rPr>
                <w:b/>
              </w:rPr>
            </w:pPr>
          </w:p>
        </w:tc>
      </w:tr>
      <w:tr w:rsidR="0055358E" w:rsidRPr="0060730C" w14:paraId="338ED984" w14:textId="77777777" w:rsidTr="0055358E">
        <w:trPr>
          <w:trHeight w:val="546"/>
        </w:trPr>
        <w:tc>
          <w:tcPr>
            <w:tcW w:w="1419" w:type="dxa"/>
          </w:tcPr>
          <w:p w14:paraId="32DDA531" w14:textId="77777777" w:rsidR="0055358E" w:rsidRDefault="0055358E" w:rsidP="00950CD9">
            <w:pPr>
              <w:tabs>
                <w:tab w:val="left" w:pos="1985"/>
              </w:tabs>
              <w:contextualSpacing/>
              <w:rPr>
                <w:b/>
              </w:rPr>
            </w:pPr>
          </w:p>
        </w:tc>
        <w:tc>
          <w:tcPr>
            <w:tcW w:w="8822" w:type="dxa"/>
          </w:tcPr>
          <w:p w14:paraId="470CDE72" w14:textId="5377B528" w:rsidR="00B70BAE" w:rsidRDefault="00C023C9" w:rsidP="00B70BAE">
            <w:pPr>
              <w:shd w:val="clear" w:color="auto" w:fill="FFFFFF"/>
              <w:tabs>
                <w:tab w:val="left" w:pos="4881"/>
              </w:tabs>
              <w:rPr>
                <w:bCs/>
              </w:rPr>
            </w:pPr>
            <w:r w:rsidRPr="0096351F">
              <w:rPr>
                <w:b/>
              </w:rPr>
              <w:t xml:space="preserve">CoG </w:t>
            </w:r>
            <w:r w:rsidR="00BA0FCB">
              <w:rPr>
                <w:b/>
              </w:rPr>
              <w:t xml:space="preserve">21/07/6.1 Any Other Business </w:t>
            </w:r>
            <w:r w:rsidR="00BA0FCB">
              <w:rPr>
                <w:bCs/>
              </w:rPr>
              <w:t>–</w:t>
            </w:r>
            <w:r w:rsidR="0096351F">
              <w:rPr>
                <w:bCs/>
              </w:rPr>
              <w:t xml:space="preserve"> </w:t>
            </w:r>
            <w:r w:rsidR="000C110B">
              <w:rPr>
                <w:bCs/>
              </w:rPr>
              <w:t xml:space="preserve">NJ </w:t>
            </w:r>
            <w:r w:rsidR="0074364E">
              <w:rPr>
                <w:bCs/>
              </w:rPr>
              <w:t>noted engagement with HCRG was going well with positive discussions taking place with the charity regarding service provision. It is hoped the service will continue as it currently operates. Action closed.</w:t>
            </w:r>
          </w:p>
          <w:p w14:paraId="22B18258" w14:textId="77777777" w:rsidR="00BA0FCB" w:rsidRDefault="00BA0FCB" w:rsidP="00B70BAE">
            <w:pPr>
              <w:shd w:val="clear" w:color="auto" w:fill="FFFFFF"/>
              <w:tabs>
                <w:tab w:val="left" w:pos="4881"/>
              </w:tabs>
              <w:rPr>
                <w:bCs/>
              </w:rPr>
            </w:pPr>
          </w:p>
          <w:p w14:paraId="06917941" w14:textId="5B002CB7" w:rsidR="00BA0FCB" w:rsidRDefault="00BA0FCB" w:rsidP="00B70BAE">
            <w:pPr>
              <w:shd w:val="clear" w:color="auto" w:fill="FFFFFF"/>
              <w:tabs>
                <w:tab w:val="left" w:pos="4881"/>
              </w:tabs>
              <w:rPr>
                <w:bCs/>
              </w:rPr>
            </w:pPr>
            <w:r w:rsidRPr="00BA0FCB">
              <w:rPr>
                <w:b/>
              </w:rPr>
              <w:t>CoG 21/07/6.1 Any Other Business</w:t>
            </w:r>
            <w:r>
              <w:rPr>
                <w:bCs/>
              </w:rPr>
              <w:t xml:space="preserve"> – Update </w:t>
            </w:r>
            <w:r w:rsidR="00EB6F80">
              <w:rPr>
                <w:bCs/>
              </w:rPr>
              <w:t xml:space="preserve">to </w:t>
            </w:r>
            <w:r>
              <w:rPr>
                <w:bCs/>
              </w:rPr>
              <w:t xml:space="preserve">governors on the hospital’s work on sustainability at next meeting – This item </w:t>
            </w:r>
            <w:r w:rsidR="000C110B">
              <w:rPr>
                <w:bCs/>
              </w:rPr>
              <w:t xml:space="preserve">to be deferred to the next </w:t>
            </w:r>
            <w:r w:rsidR="0074364E">
              <w:rPr>
                <w:bCs/>
              </w:rPr>
              <w:t xml:space="preserve">Council of Governors </w:t>
            </w:r>
            <w:r w:rsidR="000C110B">
              <w:rPr>
                <w:bCs/>
              </w:rPr>
              <w:t>meeting</w:t>
            </w:r>
            <w:r>
              <w:rPr>
                <w:bCs/>
              </w:rPr>
              <w:t xml:space="preserve">. </w:t>
            </w:r>
          </w:p>
          <w:p w14:paraId="409B05F5" w14:textId="77777777" w:rsidR="00BA0FCB" w:rsidRDefault="00BA0FCB" w:rsidP="00B70BAE">
            <w:pPr>
              <w:shd w:val="clear" w:color="auto" w:fill="FFFFFF"/>
              <w:tabs>
                <w:tab w:val="left" w:pos="4881"/>
              </w:tabs>
              <w:rPr>
                <w:bCs/>
              </w:rPr>
            </w:pPr>
          </w:p>
          <w:p w14:paraId="6830E667" w14:textId="2C3100E5" w:rsidR="00BA0FCB" w:rsidRDefault="00BA0FCB" w:rsidP="00B70BAE">
            <w:pPr>
              <w:shd w:val="clear" w:color="auto" w:fill="FFFFFF"/>
              <w:tabs>
                <w:tab w:val="left" w:pos="4881"/>
              </w:tabs>
              <w:rPr>
                <w:bCs/>
              </w:rPr>
            </w:pPr>
            <w:r w:rsidRPr="00BA0FCB">
              <w:rPr>
                <w:b/>
              </w:rPr>
              <w:t>CoG 21/07/6.1 Any Other Business</w:t>
            </w:r>
            <w:r>
              <w:rPr>
                <w:bCs/>
              </w:rPr>
              <w:t xml:space="preserve"> – Competed</w:t>
            </w:r>
          </w:p>
          <w:p w14:paraId="2CB06B3B" w14:textId="77777777" w:rsidR="00BA0FCB" w:rsidRDefault="00BA0FCB" w:rsidP="00B70BAE">
            <w:pPr>
              <w:shd w:val="clear" w:color="auto" w:fill="FFFFFF"/>
              <w:tabs>
                <w:tab w:val="left" w:pos="4881"/>
              </w:tabs>
              <w:rPr>
                <w:bCs/>
              </w:rPr>
            </w:pPr>
          </w:p>
          <w:p w14:paraId="59C5D204" w14:textId="5655EBD7" w:rsidR="00BA0FCB" w:rsidRDefault="00BA0FCB" w:rsidP="00B70BAE">
            <w:pPr>
              <w:shd w:val="clear" w:color="auto" w:fill="FFFFFF"/>
              <w:tabs>
                <w:tab w:val="left" w:pos="4881"/>
              </w:tabs>
              <w:rPr>
                <w:b/>
              </w:rPr>
            </w:pPr>
            <w:r w:rsidRPr="00BA0FCB">
              <w:rPr>
                <w:b/>
              </w:rPr>
              <w:t>CoG 21/07/6.1 Any Other Business</w:t>
            </w:r>
            <w:r>
              <w:rPr>
                <w:bCs/>
              </w:rPr>
              <w:t xml:space="preserve"> – </w:t>
            </w:r>
            <w:r w:rsidR="000C110B">
              <w:rPr>
                <w:bCs/>
              </w:rPr>
              <w:t xml:space="preserve">Completed, </w:t>
            </w:r>
            <w:r>
              <w:rPr>
                <w:bCs/>
              </w:rPr>
              <w:t>Lecture Theatre booked for AGM</w:t>
            </w:r>
          </w:p>
          <w:p w14:paraId="7C172842" w14:textId="533C516E" w:rsidR="00A45CE2" w:rsidRPr="00B70BAE" w:rsidRDefault="00A45CE2" w:rsidP="00B70BAE">
            <w:pPr>
              <w:shd w:val="clear" w:color="auto" w:fill="FFFFFF"/>
              <w:tabs>
                <w:tab w:val="left" w:pos="4881"/>
              </w:tabs>
              <w:rPr>
                <w:b/>
              </w:rPr>
            </w:pPr>
          </w:p>
        </w:tc>
        <w:tc>
          <w:tcPr>
            <w:tcW w:w="1242" w:type="dxa"/>
            <w:gridSpan w:val="3"/>
          </w:tcPr>
          <w:p w14:paraId="241ADBCC" w14:textId="77777777" w:rsidR="0055358E" w:rsidRDefault="0055358E" w:rsidP="00950CD9">
            <w:pPr>
              <w:tabs>
                <w:tab w:val="left" w:pos="1985"/>
              </w:tabs>
              <w:ind w:right="-108"/>
              <w:contextualSpacing/>
              <w:rPr>
                <w:b/>
              </w:rPr>
            </w:pPr>
          </w:p>
          <w:p w14:paraId="7A95F0DD" w14:textId="77777777" w:rsidR="00B70BAE" w:rsidRDefault="00B70BAE" w:rsidP="00950CD9">
            <w:pPr>
              <w:tabs>
                <w:tab w:val="left" w:pos="1985"/>
              </w:tabs>
              <w:ind w:right="-108"/>
              <w:contextualSpacing/>
              <w:rPr>
                <w:b/>
              </w:rPr>
            </w:pPr>
          </w:p>
          <w:p w14:paraId="553263AC" w14:textId="77777777" w:rsidR="00B70BAE" w:rsidRDefault="00B70BAE" w:rsidP="00950CD9">
            <w:pPr>
              <w:tabs>
                <w:tab w:val="left" w:pos="1985"/>
              </w:tabs>
              <w:ind w:right="-108"/>
              <w:contextualSpacing/>
              <w:rPr>
                <w:b/>
              </w:rPr>
            </w:pPr>
          </w:p>
          <w:p w14:paraId="2BFA951F" w14:textId="77777777" w:rsidR="00B70BAE" w:rsidRDefault="00B70BAE" w:rsidP="00950CD9">
            <w:pPr>
              <w:tabs>
                <w:tab w:val="left" w:pos="1985"/>
              </w:tabs>
              <w:ind w:right="-108"/>
              <w:contextualSpacing/>
              <w:rPr>
                <w:b/>
              </w:rPr>
            </w:pPr>
          </w:p>
          <w:p w14:paraId="3C143679" w14:textId="77777777" w:rsidR="00B70BAE" w:rsidRDefault="00B70BAE" w:rsidP="00950CD9">
            <w:pPr>
              <w:tabs>
                <w:tab w:val="left" w:pos="1985"/>
              </w:tabs>
              <w:ind w:right="-108"/>
              <w:contextualSpacing/>
              <w:rPr>
                <w:b/>
              </w:rPr>
            </w:pPr>
          </w:p>
          <w:p w14:paraId="6D433D1F" w14:textId="77777777" w:rsidR="00B70BAE" w:rsidRDefault="00B70BAE" w:rsidP="00950CD9">
            <w:pPr>
              <w:tabs>
                <w:tab w:val="left" w:pos="1985"/>
              </w:tabs>
              <w:ind w:right="-108"/>
              <w:contextualSpacing/>
              <w:rPr>
                <w:b/>
              </w:rPr>
            </w:pPr>
          </w:p>
          <w:p w14:paraId="7B1C738D" w14:textId="77777777" w:rsidR="00B70BAE" w:rsidRDefault="00B70BAE" w:rsidP="00950CD9">
            <w:pPr>
              <w:tabs>
                <w:tab w:val="left" w:pos="1985"/>
              </w:tabs>
              <w:ind w:right="-108"/>
              <w:contextualSpacing/>
              <w:rPr>
                <w:b/>
              </w:rPr>
            </w:pPr>
          </w:p>
          <w:p w14:paraId="1F70558E" w14:textId="06826742" w:rsidR="00B70BAE" w:rsidRPr="0060730C" w:rsidRDefault="00B70BAE" w:rsidP="00950CD9">
            <w:pPr>
              <w:tabs>
                <w:tab w:val="left" w:pos="1985"/>
              </w:tabs>
              <w:ind w:right="-108"/>
              <w:contextualSpacing/>
              <w:rPr>
                <w:b/>
              </w:rPr>
            </w:pPr>
          </w:p>
        </w:tc>
      </w:tr>
      <w:tr w:rsidR="0055358E" w:rsidRPr="0060730C" w14:paraId="38C8D994" w14:textId="77777777" w:rsidTr="0055358E">
        <w:trPr>
          <w:trHeight w:val="546"/>
        </w:trPr>
        <w:tc>
          <w:tcPr>
            <w:tcW w:w="1419" w:type="dxa"/>
          </w:tcPr>
          <w:p w14:paraId="15987435" w14:textId="26F9A738" w:rsidR="0055358E" w:rsidRDefault="0055358E" w:rsidP="00950CD9">
            <w:pPr>
              <w:tabs>
                <w:tab w:val="left" w:pos="1985"/>
              </w:tabs>
              <w:contextualSpacing/>
              <w:rPr>
                <w:b/>
              </w:rPr>
            </w:pPr>
            <w:r>
              <w:rPr>
                <w:b/>
              </w:rPr>
              <w:lastRenderedPageBreak/>
              <w:t xml:space="preserve">CoG </w:t>
            </w:r>
            <w:r w:rsidR="00BD7BDF">
              <w:rPr>
                <w:b/>
              </w:rPr>
              <w:t>2</w:t>
            </w:r>
            <w:r w:rsidR="00BA0FCB">
              <w:rPr>
                <w:b/>
              </w:rPr>
              <w:t>4/11</w:t>
            </w:r>
            <w:r>
              <w:rPr>
                <w:b/>
              </w:rPr>
              <w:t>/</w:t>
            </w:r>
            <w:r w:rsidR="00057C29">
              <w:rPr>
                <w:b/>
              </w:rPr>
              <w:t>2</w:t>
            </w:r>
          </w:p>
        </w:tc>
        <w:tc>
          <w:tcPr>
            <w:tcW w:w="8822" w:type="dxa"/>
          </w:tcPr>
          <w:p w14:paraId="14AED1B9" w14:textId="0D830084" w:rsidR="0055358E" w:rsidRPr="000D7E23" w:rsidRDefault="00057C29" w:rsidP="0055358E">
            <w:pPr>
              <w:shd w:val="clear" w:color="auto" w:fill="FFFFFF"/>
              <w:tabs>
                <w:tab w:val="left" w:pos="4881"/>
              </w:tabs>
              <w:rPr>
                <w:b/>
              </w:rPr>
            </w:pPr>
            <w:r>
              <w:rPr>
                <w:b/>
              </w:rPr>
              <w:t>Assurance</w:t>
            </w:r>
          </w:p>
        </w:tc>
        <w:tc>
          <w:tcPr>
            <w:tcW w:w="1242" w:type="dxa"/>
            <w:gridSpan w:val="3"/>
          </w:tcPr>
          <w:p w14:paraId="11B07017" w14:textId="77777777" w:rsidR="0055358E" w:rsidRPr="0060730C" w:rsidRDefault="0055358E" w:rsidP="00950CD9">
            <w:pPr>
              <w:tabs>
                <w:tab w:val="left" w:pos="1985"/>
              </w:tabs>
              <w:ind w:right="-108"/>
              <w:contextualSpacing/>
              <w:rPr>
                <w:b/>
              </w:rPr>
            </w:pPr>
          </w:p>
        </w:tc>
      </w:tr>
      <w:tr w:rsidR="00057C29" w:rsidRPr="0060730C" w14:paraId="41E1E816" w14:textId="77777777" w:rsidTr="0055358E">
        <w:trPr>
          <w:trHeight w:val="546"/>
        </w:trPr>
        <w:tc>
          <w:tcPr>
            <w:tcW w:w="1419" w:type="dxa"/>
          </w:tcPr>
          <w:p w14:paraId="36066280" w14:textId="249EDEA8" w:rsidR="00057C29" w:rsidRDefault="00057C29" w:rsidP="00950CD9">
            <w:pPr>
              <w:tabs>
                <w:tab w:val="left" w:pos="1985"/>
              </w:tabs>
              <w:contextualSpacing/>
              <w:rPr>
                <w:b/>
              </w:rPr>
            </w:pPr>
            <w:r>
              <w:rPr>
                <w:b/>
              </w:rPr>
              <w:t>Cog 24/11/2.1</w:t>
            </w:r>
          </w:p>
        </w:tc>
        <w:tc>
          <w:tcPr>
            <w:tcW w:w="8822" w:type="dxa"/>
          </w:tcPr>
          <w:p w14:paraId="2DFD9E4B" w14:textId="702B0F10" w:rsidR="00057C29" w:rsidRDefault="00057C29" w:rsidP="0055358E">
            <w:pPr>
              <w:shd w:val="clear" w:color="auto" w:fill="FFFFFF"/>
              <w:tabs>
                <w:tab w:val="left" w:pos="4881"/>
              </w:tabs>
              <w:rPr>
                <w:b/>
              </w:rPr>
            </w:pPr>
            <w:r>
              <w:rPr>
                <w:b/>
              </w:rPr>
              <w:t>Chief Executive Report inc Group Update</w:t>
            </w:r>
          </w:p>
        </w:tc>
        <w:tc>
          <w:tcPr>
            <w:tcW w:w="1242" w:type="dxa"/>
            <w:gridSpan w:val="3"/>
          </w:tcPr>
          <w:p w14:paraId="75AE7C42" w14:textId="77777777" w:rsidR="00057C29" w:rsidRPr="0060730C" w:rsidRDefault="00057C29" w:rsidP="00950CD9">
            <w:pPr>
              <w:tabs>
                <w:tab w:val="left" w:pos="1985"/>
              </w:tabs>
              <w:ind w:right="-108"/>
              <w:contextualSpacing/>
              <w:rPr>
                <w:b/>
              </w:rPr>
            </w:pPr>
          </w:p>
        </w:tc>
      </w:tr>
      <w:tr w:rsidR="00950CD9" w:rsidRPr="0060730C" w14:paraId="7418A6EB" w14:textId="77777777" w:rsidTr="0055358E">
        <w:trPr>
          <w:trHeight w:val="546"/>
        </w:trPr>
        <w:tc>
          <w:tcPr>
            <w:tcW w:w="1419" w:type="dxa"/>
          </w:tcPr>
          <w:p w14:paraId="032045FA" w14:textId="77777777" w:rsidR="00950CD9" w:rsidRDefault="00950CD9" w:rsidP="00950CD9">
            <w:pPr>
              <w:tabs>
                <w:tab w:val="left" w:pos="1985"/>
              </w:tabs>
              <w:contextualSpacing/>
              <w:rPr>
                <w:b/>
              </w:rPr>
            </w:pPr>
          </w:p>
        </w:tc>
        <w:tc>
          <w:tcPr>
            <w:tcW w:w="8822" w:type="dxa"/>
          </w:tcPr>
          <w:p w14:paraId="2F215349" w14:textId="6E7EC2C1" w:rsidR="00B2744D" w:rsidRDefault="004F33F3" w:rsidP="004F33F3">
            <w:pPr>
              <w:shd w:val="clear" w:color="auto" w:fill="FFFFFF"/>
              <w:tabs>
                <w:tab w:val="left" w:pos="4881"/>
              </w:tabs>
              <w:rPr>
                <w:bCs/>
              </w:rPr>
            </w:pPr>
            <w:r>
              <w:rPr>
                <w:bCs/>
              </w:rPr>
              <w:t xml:space="preserve">CCB </w:t>
            </w:r>
            <w:r w:rsidR="00B2744D">
              <w:rPr>
                <w:bCs/>
              </w:rPr>
              <w:t>presented the Chief Executive’s report and highlighted the following points:</w:t>
            </w:r>
          </w:p>
          <w:p w14:paraId="01603CCA" w14:textId="77777777" w:rsidR="00B2744D" w:rsidRPr="00B2744D" w:rsidRDefault="00B2744D" w:rsidP="004F33F3">
            <w:pPr>
              <w:shd w:val="clear" w:color="auto" w:fill="FFFFFF"/>
              <w:tabs>
                <w:tab w:val="left" w:pos="4881"/>
              </w:tabs>
              <w:rPr>
                <w:bCs/>
              </w:rPr>
            </w:pPr>
          </w:p>
          <w:p w14:paraId="045631E3" w14:textId="2A4A7F4D" w:rsidR="004F33F3" w:rsidRPr="00B2744D" w:rsidRDefault="00B2744D" w:rsidP="00F67C17">
            <w:pPr>
              <w:pStyle w:val="ListParagraph"/>
              <w:numPr>
                <w:ilvl w:val="0"/>
                <w:numId w:val="1"/>
              </w:numPr>
              <w:shd w:val="clear" w:color="auto" w:fill="FFFFFF"/>
              <w:tabs>
                <w:tab w:val="left" w:pos="4881"/>
              </w:tabs>
              <w:rPr>
                <w:rFonts w:ascii="Arial" w:hAnsi="Arial" w:cs="Arial"/>
                <w:bCs/>
              </w:rPr>
            </w:pPr>
            <w:r>
              <w:rPr>
                <w:rFonts w:ascii="Arial" w:hAnsi="Arial" w:cs="Arial"/>
                <w:bCs/>
              </w:rPr>
              <w:t>T</w:t>
            </w:r>
            <w:r w:rsidR="004F33F3" w:rsidRPr="00B2744D">
              <w:rPr>
                <w:rFonts w:ascii="Arial" w:hAnsi="Arial" w:cs="Arial"/>
                <w:bCs/>
              </w:rPr>
              <w:t xml:space="preserve">he report had been refocused to highlight system-wide risks. The main </w:t>
            </w:r>
            <w:r>
              <w:rPr>
                <w:rFonts w:ascii="Arial" w:hAnsi="Arial" w:cs="Arial"/>
                <w:bCs/>
              </w:rPr>
              <w:t>c</w:t>
            </w:r>
            <w:r w:rsidR="004F33F3" w:rsidRPr="00B2744D">
              <w:rPr>
                <w:rFonts w:ascii="Arial" w:hAnsi="Arial" w:cs="Arial"/>
                <w:bCs/>
              </w:rPr>
              <w:t>hallenge is financial sustainability, with £100m of deficit support funding currently supporting the hospital group</w:t>
            </w:r>
            <w:r>
              <w:rPr>
                <w:rFonts w:ascii="Arial" w:hAnsi="Arial" w:cs="Arial"/>
                <w:bCs/>
              </w:rPr>
              <w:t>.</w:t>
            </w:r>
            <w:r w:rsidR="004F33F3" w:rsidRPr="00B2744D">
              <w:rPr>
                <w:rFonts w:ascii="Arial" w:hAnsi="Arial" w:cs="Arial"/>
                <w:bCs/>
              </w:rPr>
              <w:t xml:space="preserve"> This creates a significant financial challenge this year and next, and the system is under </w:t>
            </w:r>
            <w:r w:rsidR="00EB6F80" w:rsidRPr="00B2744D">
              <w:rPr>
                <w:rFonts w:ascii="Arial" w:hAnsi="Arial" w:cs="Arial"/>
                <w:bCs/>
              </w:rPr>
              <w:t>scrutiny</w:t>
            </w:r>
            <w:r w:rsidR="004F33F3" w:rsidRPr="00B2744D">
              <w:rPr>
                <w:rFonts w:ascii="Arial" w:hAnsi="Arial" w:cs="Arial"/>
                <w:bCs/>
              </w:rPr>
              <w:t xml:space="preserve"> and formal financial recovery.</w:t>
            </w:r>
          </w:p>
          <w:p w14:paraId="0055A3F2" w14:textId="762BDF65" w:rsidR="004F33F3" w:rsidRPr="00B2744D" w:rsidRDefault="00B2744D" w:rsidP="00F67C17">
            <w:pPr>
              <w:pStyle w:val="ListParagraph"/>
              <w:numPr>
                <w:ilvl w:val="0"/>
                <w:numId w:val="1"/>
              </w:numPr>
              <w:shd w:val="clear" w:color="auto" w:fill="FFFFFF"/>
              <w:tabs>
                <w:tab w:val="left" w:pos="4881"/>
              </w:tabs>
              <w:rPr>
                <w:rFonts w:ascii="Arial" w:hAnsi="Arial" w:cs="Arial"/>
                <w:bCs/>
              </w:rPr>
            </w:pPr>
            <w:r>
              <w:rPr>
                <w:rFonts w:ascii="Arial" w:hAnsi="Arial" w:cs="Arial"/>
                <w:bCs/>
              </w:rPr>
              <w:t>P</w:t>
            </w:r>
            <w:r w:rsidR="004F33F3" w:rsidRPr="00B2744D">
              <w:rPr>
                <w:rFonts w:ascii="Arial" w:hAnsi="Arial" w:cs="Arial"/>
                <w:bCs/>
              </w:rPr>
              <w:t>ositively, all organisations ha</w:t>
            </w:r>
            <w:r w:rsidR="00B66609" w:rsidRPr="00B2744D">
              <w:rPr>
                <w:rFonts w:ascii="Arial" w:hAnsi="Arial" w:cs="Arial"/>
                <w:bCs/>
              </w:rPr>
              <w:t>d</w:t>
            </w:r>
            <w:r w:rsidR="004F33F3" w:rsidRPr="00B2744D">
              <w:rPr>
                <w:rFonts w:ascii="Arial" w:hAnsi="Arial" w:cs="Arial"/>
                <w:bCs/>
              </w:rPr>
              <w:t xml:space="preserve"> met their revised financial trajectories for the past three months, reflecting progress in cost control and recovery planning. NHS England has released withheld deficit support funding for Q1–Q3, demonstrating growing confidence in the recovery plans.</w:t>
            </w:r>
          </w:p>
          <w:p w14:paraId="7B2D018A" w14:textId="77777777" w:rsidR="00B2744D" w:rsidRDefault="00B2744D" w:rsidP="00F67C17">
            <w:pPr>
              <w:pStyle w:val="ListParagraph"/>
              <w:numPr>
                <w:ilvl w:val="0"/>
                <w:numId w:val="1"/>
              </w:numPr>
              <w:shd w:val="clear" w:color="auto" w:fill="FFFFFF"/>
              <w:tabs>
                <w:tab w:val="left" w:pos="4881"/>
              </w:tabs>
              <w:rPr>
                <w:rFonts w:ascii="Arial" w:hAnsi="Arial" w:cs="Arial"/>
                <w:bCs/>
              </w:rPr>
            </w:pPr>
            <w:r>
              <w:rPr>
                <w:rFonts w:ascii="Arial" w:hAnsi="Arial" w:cs="Arial"/>
                <w:bCs/>
              </w:rPr>
              <w:t>P</w:t>
            </w:r>
            <w:r w:rsidR="004F33F3" w:rsidRPr="00B2744D">
              <w:rPr>
                <w:rFonts w:ascii="Arial" w:hAnsi="Arial" w:cs="Arial"/>
                <w:bCs/>
              </w:rPr>
              <w:t>erformance pressures, particularly in urgent and emergency care as winter approaches, with concerns about flu, overcrowding, and infection risk. Elective performance is stronger, but non-criteria-to-reside remains a concern at Salisbury, with insufficient assurance yet on reductions ahead of Christmas.</w:t>
            </w:r>
          </w:p>
          <w:p w14:paraId="37195073" w14:textId="5ABF625A" w:rsidR="0074364E" w:rsidRPr="00B2744D" w:rsidRDefault="004F33F3" w:rsidP="00F67C17">
            <w:pPr>
              <w:pStyle w:val="ListParagraph"/>
              <w:numPr>
                <w:ilvl w:val="0"/>
                <w:numId w:val="1"/>
              </w:numPr>
              <w:shd w:val="clear" w:color="auto" w:fill="FFFFFF"/>
              <w:tabs>
                <w:tab w:val="left" w:pos="4881"/>
              </w:tabs>
              <w:rPr>
                <w:rFonts w:ascii="Arial" w:hAnsi="Arial" w:cs="Arial"/>
                <w:bCs/>
              </w:rPr>
            </w:pPr>
            <w:r w:rsidRPr="00B2744D">
              <w:rPr>
                <w:rFonts w:ascii="Arial" w:hAnsi="Arial" w:cs="Arial"/>
                <w:bCs/>
              </w:rPr>
              <w:t>Overall, financial sustainability and winter operational pressures remain key areas of focus.</w:t>
            </w:r>
          </w:p>
          <w:p w14:paraId="278AD98C" w14:textId="77777777" w:rsidR="00B2744D" w:rsidRDefault="00B66609" w:rsidP="004F33F3">
            <w:pPr>
              <w:shd w:val="clear" w:color="auto" w:fill="FFFFFF"/>
              <w:tabs>
                <w:tab w:val="left" w:pos="4881"/>
              </w:tabs>
              <w:rPr>
                <w:bCs/>
              </w:rPr>
            </w:pPr>
            <w:r>
              <w:rPr>
                <w:bCs/>
              </w:rPr>
              <w:t xml:space="preserve">NJ </w:t>
            </w:r>
            <w:r w:rsidR="00B2744D">
              <w:rPr>
                <w:bCs/>
              </w:rPr>
              <w:t>presented the Manging Director update and highlighted the following points:</w:t>
            </w:r>
          </w:p>
          <w:p w14:paraId="6DF2AE6D" w14:textId="77777777" w:rsidR="00B2744D" w:rsidRPr="00B2744D" w:rsidRDefault="00B2744D" w:rsidP="004F33F3">
            <w:pPr>
              <w:shd w:val="clear" w:color="auto" w:fill="FFFFFF"/>
              <w:tabs>
                <w:tab w:val="left" w:pos="4881"/>
              </w:tabs>
              <w:rPr>
                <w:rFonts w:cs="Arial"/>
                <w:bCs/>
              </w:rPr>
            </w:pPr>
          </w:p>
          <w:p w14:paraId="64AAC338" w14:textId="2309EFAC" w:rsidR="004F33F3" w:rsidRPr="00B2744D" w:rsidRDefault="00B2744D" w:rsidP="00F67C17">
            <w:pPr>
              <w:pStyle w:val="ListParagraph"/>
              <w:numPr>
                <w:ilvl w:val="0"/>
                <w:numId w:val="2"/>
              </w:numPr>
              <w:shd w:val="clear" w:color="auto" w:fill="FFFFFF"/>
              <w:tabs>
                <w:tab w:val="left" w:pos="4881"/>
              </w:tabs>
              <w:rPr>
                <w:rFonts w:ascii="Arial" w:hAnsi="Arial" w:cs="Arial"/>
                <w:bCs/>
              </w:rPr>
            </w:pPr>
            <w:r>
              <w:rPr>
                <w:rFonts w:ascii="Arial" w:hAnsi="Arial" w:cs="Arial"/>
                <w:bCs/>
              </w:rPr>
              <w:t>Ope</w:t>
            </w:r>
            <w:r w:rsidR="004F33F3" w:rsidRPr="00B2744D">
              <w:rPr>
                <w:rFonts w:ascii="Arial" w:hAnsi="Arial" w:cs="Arial"/>
                <w:bCs/>
              </w:rPr>
              <w:t>rational and financial recovery remain</w:t>
            </w:r>
            <w:r w:rsidR="00B66609" w:rsidRPr="00B2744D">
              <w:rPr>
                <w:rFonts w:ascii="Arial" w:hAnsi="Arial" w:cs="Arial"/>
                <w:bCs/>
              </w:rPr>
              <w:t>ed</w:t>
            </w:r>
            <w:r w:rsidR="004F33F3" w:rsidRPr="00B2744D">
              <w:rPr>
                <w:rFonts w:ascii="Arial" w:hAnsi="Arial" w:cs="Arial"/>
                <w:bCs/>
              </w:rPr>
              <w:t xml:space="preserve"> on track in months 6 and 7, though further work needed to meet standards and get as close as possible to financial break-even, particularly as winter demand intensifies. Emergency demand is expected to be very challenging, but recent performance has been encouraging</w:t>
            </w:r>
            <w:r w:rsidR="00B66609" w:rsidRPr="00B2744D">
              <w:rPr>
                <w:rFonts w:ascii="Arial" w:hAnsi="Arial" w:cs="Arial"/>
                <w:bCs/>
              </w:rPr>
              <w:t>.</w:t>
            </w:r>
          </w:p>
          <w:p w14:paraId="3636CDA3" w14:textId="1739DD4B" w:rsidR="004F33F3" w:rsidRPr="00B2744D" w:rsidRDefault="00B66609" w:rsidP="00F67C17">
            <w:pPr>
              <w:pStyle w:val="ListParagraph"/>
              <w:numPr>
                <w:ilvl w:val="0"/>
                <w:numId w:val="2"/>
              </w:numPr>
              <w:shd w:val="clear" w:color="auto" w:fill="FFFFFF"/>
              <w:tabs>
                <w:tab w:val="left" w:pos="4881"/>
              </w:tabs>
              <w:rPr>
                <w:rFonts w:ascii="Arial" w:hAnsi="Arial" w:cs="Arial"/>
                <w:bCs/>
              </w:rPr>
            </w:pPr>
            <w:r w:rsidRPr="00B2744D">
              <w:rPr>
                <w:rFonts w:ascii="Arial" w:hAnsi="Arial" w:cs="Arial"/>
                <w:bCs/>
              </w:rPr>
              <w:t>N</w:t>
            </w:r>
            <w:r w:rsidR="004F33F3" w:rsidRPr="00B2744D">
              <w:rPr>
                <w:rFonts w:ascii="Arial" w:hAnsi="Arial" w:cs="Arial"/>
                <w:bCs/>
              </w:rPr>
              <w:t>on-criteria-to-reside remain</w:t>
            </w:r>
            <w:r w:rsidRPr="00B2744D">
              <w:rPr>
                <w:rFonts w:ascii="Arial" w:hAnsi="Arial" w:cs="Arial"/>
                <w:bCs/>
              </w:rPr>
              <w:t>ed</w:t>
            </w:r>
            <w:r w:rsidR="004F33F3" w:rsidRPr="00B2744D">
              <w:rPr>
                <w:rFonts w:ascii="Arial" w:hAnsi="Arial" w:cs="Arial"/>
                <w:bCs/>
              </w:rPr>
              <w:t xml:space="preserve"> a significant issue, with 80–90 beds occupied at peak by patients awaiting onward care. </w:t>
            </w:r>
            <w:r w:rsidRPr="00B2744D">
              <w:rPr>
                <w:rFonts w:ascii="Arial" w:hAnsi="Arial" w:cs="Arial"/>
                <w:bCs/>
              </w:rPr>
              <w:t>R</w:t>
            </w:r>
            <w:r w:rsidR="004F33F3" w:rsidRPr="00B2744D">
              <w:rPr>
                <w:rFonts w:ascii="Arial" w:hAnsi="Arial" w:cs="Arial"/>
                <w:bCs/>
              </w:rPr>
              <w:t xml:space="preserve">ecent pilots, including early supported discharge, </w:t>
            </w:r>
            <w:r w:rsidRPr="00B2744D">
              <w:rPr>
                <w:rFonts w:ascii="Arial" w:hAnsi="Arial" w:cs="Arial"/>
                <w:bCs/>
              </w:rPr>
              <w:t>were</w:t>
            </w:r>
            <w:r w:rsidR="004F33F3" w:rsidRPr="00B2744D">
              <w:rPr>
                <w:rFonts w:ascii="Arial" w:hAnsi="Arial" w:cs="Arial"/>
                <w:bCs/>
              </w:rPr>
              <w:t xml:space="preserve"> beginning to have an impact and are planned for wider rollout.</w:t>
            </w:r>
          </w:p>
          <w:p w14:paraId="79ABE8F2" w14:textId="62B7B67F" w:rsidR="004F33F3" w:rsidRPr="00B2744D" w:rsidRDefault="00B2744D" w:rsidP="00F67C17">
            <w:pPr>
              <w:pStyle w:val="ListParagraph"/>
              <w:numPr>
                <w:ilvl w:val="0"/>
                <w:numId w:val="2"/>
              </w:numPr>
              <w:shd w:val="clear" w:color="auto" w:fill="FFFFFF"/>
              <w:tabs>
                <w:tab w:val="left" w:pos="4881"/>
              </w:tabs>
              <w:rPr>
                <w:rFonts w:ascii="Arial" w:hAnsi="Arial" w:cs="Arial"/>
                <w:bCs/>
              </w:rPr>
            </w:pPr>
            <w:r>
              <w:rPr>
                <w:rFonts w:ascii="Arial" w:hAnsi="Arial" w:cs="Arial"/>
                <w:bCs/>
              </w:rPr>
              <w:t>R</w:t>
            </w:r>
            <w:r w:rsidR="004F33F3" w:rsidRPr="00B2744D">
              <w:rPr>
                <w:rFonts w:ascii="Arial" w:hAnsi="Arial" w:cs="Arial"/>
                <w:bCs/>
              </w:rPr>
              <w:t>egulatory activity ha</w:t>
            </w:r>
            <w:r w:rsidR="00B66609" w:rsidRPr="00B2744D">
              <w:rPr>
                <w:rFonts w:ascii="Arial" w:hAnsi="Arial" w:cs="Arial"/>
                <w:bCs/>
              </w:rPr>
              <w:t>d</w:t>
            </w:r>
            <w:r w:rsidR="004F33F3" w:rsidRPr="00B2744D">
              <w:rPr>
                <w:rFonts w:ascii="Arial" w:hAnsi="Arial" w:cs="Arial"/>
                <w:bCs/>
              </w:rPr>
              <w:t xml:space="preserve"> been largely positive. An unannounced CQC inspection of surgery highlighted innovation and strong patient-centred care, with known estate and day-surgery challenges already being addressed. Further reviews in plastics training and medicine are ongoing, with reports awaited.</w:t>
            </w:r>
          </w:p>
          <w:p w14:paraId="2430632B" w14:textId="0F77CF00" w:rsidR="004F33F3" w:rsidRPr="00B2744D" w:rsidRDefault="00B2744D" w:rsidP="00F67C17">
            <w:pPr>
              <w:pStyle w:val="ListParagraph"/>
              <w:numPr>
                <w:ilvl w:val="0"/>
                <w:numId w:val="2"/>
              </w:numPr>
              <w:shd w:val="clear" w:color="auto" w:fill="FFFFFF"/>
              <w:tabs>
                <w:tab w:val="left" w:pos="4881"/>
              </w:tabs>
              <w:rPr>
                <w:rFonts w:ascii="Arial" w:hAnsi="Arial" w:cs="Arial"/>
                <w:bCs/>
              </w:rPr>
            </w:pPr>
            <w:r>
              <w:rPr>
                <w:rFonts w:ascii="Arial" w:hAnsi="Arial" w:cs="Arial"/>
                <w:bCs/>
              </w:rPr>
              <w:t>The</w:t>
            </w:r>
            <w:r w:rsidR="00B66609" w:rsidRPr="00B2744D">
              <w:rPr>
                <w:rFonts w:ascii="Arial" w:hAnsi="Arial" w:cs="Arial"/>
                <w:bCs/>
              </w:rPr>
              <w:t xml:space="preserve"> recent i</w:t>
            </w:r>
            <w:r w:rsidR="004F33F3" w:rsidRPr="00B2744D">
              <w:rPr>
                <w:rFonts w:ascii="Arial" w:hAnsi="Arial" w:cs="Arial"/>
                <w:bCs/>
              </w:rPr>
              <w:t>ndustrial action</w:t>
            </w:r>
            <w:r w:rsidR="00B66609" w:rsidRPr="00B2744D">
              <w:rPr>
                <w:rFonts w:ascii="Arial" w:hAnsi="Arial" w:cs="Arial"/>
                <w:bCs/>
              </w:rPr>
              <w:t xml:space="preserve"> had been </w:t>
            </w:r>
            <w:r w:rsidR="004F33F3" w:rsidRPr="00B2744D">
              <w:rPr>
                <w:rFonts w:ascii="Arial" w:hAnsi="Arial" w:cs="Arial"/>
                <w:bCs/>
              </w:rPr>
              <w:t>managed well, with over 97% of planned activity delivered and strong mutual respect shown across staff groups. Colleagues continue to deliver high-quality care despite difficult circumstances.</w:t>
            </w:r>
          </w:p>
          <w:p w14:paraId="48A8FBFA" w14:textId="62B1BAD7" w:rsidR="004F33F3" w:rsidRPr="00B2744D" w:rsidRDefault="00B2744D" w:rsidP="00F67C17">
            <w:pPr>
              <w:pStyle w:val="ListParagraph"/>
              <w:numPr>
                <w:ilvl w:val="0"/>
                <w:numId w:val="2"/>
              </w:numPr>
              <w:shd w:val="clear" w:color="auto" w:fill="FFFFFF"/>
              <w:tabs>
                <w:tab w:val="left" w:pos="4881"/>
              </w:tabs>
              <w:rPr>
                <w:rFonts w:ascii="Arial" w:hAnsi="Arial" w:cs="Arial"/>
                <w:bCs/>
              </w:rPr>
            </w:pPr>
            <w:r>
              <w:rPr>
                <w:rFonts w:ascii="Arial" w:hAnsi="Arial" w:cs="Arial"/>
                <w:bCs/>
              </w:rPr>
              <w:t>T</w:t>
            </w:r>
            <w:r w:rsidR="004F33F3" w:rsidRPr="00B2744D">
              <w:rPr>
                <w:rFonts w:ascii="Arial" w:hAnsi="Arial" w:cs="Arial"/>
                <w:bCs/>
              </w:rPr>
              <w:t>he trust ha</w:t>
            </w:r>
            <w:r w:rsidR="00B66609" w:rsidRPr="00B2744D">
              <w:rPr>
                <w:rFonts w:ascii="Arial" w:hAnsi="Arial" w:cs="Arial"/>
                <w:bCs/>
              </w:rPr>
              <w:t>d</w:t>
            </w:r>
            <w:r w:rsidR="004F33F3" w:rsidRPr="00B2744D">
              <w:rPr>
                <w:rFonts w:ascii="Arial" w:hAnsi="Arial" w:cs="Arial"/>
                <w:bCs/>
              </w:rPr>
              <w:t xml:space="preserve"> secured £366k through</w:t>
            </w:r>
            <w:r w:rsidR="00B66609" w:rsidRPr="00B2744D">
              <w:rPr>
                <w:rFonts w:ascii="Arial" w:hAnsi="Arial" w:cs="Arial"/>
                <w:bCs/>
              </w:rPr>
              <w:t xml:space="preserve"> a</w:t>
            </w:r>
            <w:r w:rsidR="004F33F3" w:rsidRPr="00B2744D">
              <w:rPr>
                <w:rFonts w:ascii="Arial" w:hAnsi="Arial" w:cs="Arial"/>
                <w:bCs/>
              </w:rPr>
              <w:t xml:space="preserve"> </w:t>
            </w:r>
            <w:r w:rsidR="00B66609" w:rsidRPr="00B2744D">
              <w:rPr>
                <w:rFonts w:ascii="Arial" w:hAnsi="Arial" w:cs="Arial"/>
                <w:bCs/>
              </w:rPr>
              <w:t>s</w:t>
            </w:r>
            <w:r w:rsidR="004F33F3" w:rsidRPr="00B2744D">
              <w:rPr>
                <w:rFonts w:ascii="Arial" w:hAnsi="Arial" w:cs="Arial"/>
                <w:bCs/>
              </w:rPr>
              <w:t xml:space="preserve">olar </w:t>
            </w:r>
            <w:r w:rsidR="00B66609" w:rsidRPr="00B2744D">
              <w:rPr>
                <w:rFonts w:ascii="Arial" w:hAnsi="Arial" w:cs="Arial"/>
                <w:bCs/>
              </w:rPr>
              <w:t>s</w:t>
            </w:r>
            <w:r w:rsidR="004F33F3" w:rsidRPr="00B2744D">
              <w:rPr>
                <w:rFonts w:ascii="Arial" w:hAnsi="Arial" w:cs="Arial"/>
                <w:bCs/>
              </w:rPr>
              <w:t>cheme, enabling new solar installations that will generate clean energy and save around £35k per site per year.</w:t>
            </w:r>
          </w:p>
          <w:p w14:paraId="4CD9D1FC" w14:textId="77777777" w:rsidR="004F33F3" w:rsidRDefault="004F33F3" w:rsidP="00057C29">
            <w:pPr>
              <w:shd w:val="clear" w:color="auto" w:fill="FFFFFF"/>
              <w:tabs>
                <w:tab w:val="left" w:pos="4881"/>
              </w:tabs>
              <w:rPr>
                <w:bCs/>
              </w:rPr>
            </w:pPr>
          </w:p>
          <w:p w14:paraId="1671FA61" w14:textId="035FF4C1" w:rsidR="004F33F3" w:rsidRDefault="005206D8" w:rsidP="00E20C70">
            <w:pPr>
              <w:shd w:val="clear" w:color="auto" w:fill="FFFFFF"/>
              <w:tabs>
                <w:tab w:val="left" w:pos="4881"/>
              </w:tabs>
              <w:rPr>
                <w:bCs/>
              </w:rPr>
            </w:pPr>
            <w:r>
              <w:rPr>
                <w:bCs/>
              </w:rPr>
              <w:t xml:space="preserve">PeR asked for clarity on how much improvement </w:t>
            </w:r>
            <w:r w:rsidR="00E20C70">
              <w:rPr>
                <w:bCs/>
              </w:rPr>
              <w:t xml:space="preserve">in NCTR </w:t>
            </w:r>
            <w:r>
              <w:rPr>
                <w:bCs/>
              </w:rPr>
              <w:t xml:space="preserve">was realistically achievable. CCB noted </w:t>
            </w:r>
            <w:r w:rsidR="00E20C70">
              <w:rPr>
                <w:bCs/>
              </w:rPr>
              <w:t>t</w:t>
            </w:r>
            <w:r w:rsidR="00E20C70" w:rsidRPr="00E20C70">
              <w:rPr>
                <w:bCs/>
              </w:rPr>
              <w:t>he focus ha</w:t>
            </w:r>
            <w:r w:rsidR="00E20C70">
              <w:rPr>
                <w:bCs/>
              </w:rPr>
              <w:t>d</w:t>
            </w:r>
            <w:r w:rsidR="00E20C70" w:rsidRPr="00E20C70">
              <w:rPr>
                <w:bCs/>
              </w:rPr>
              <w:t xml:space="preserve"> been on addressing what is within the hospital’s direct control, ensuring internal processes are as efficient as possible</w:t>
            </w:r>
            <w:r w:rsidR="00E20C70">
              <w:rPr>
                <w:bCs/>
              </w:rPr>
              <w:t>, m</w:t>
            </w:r>
            <w:r w:rsidR="00E20C70" w:rsidRPr="00E20C70">
              <w:rPr>
                <w:bCs/>
              </w:rPr>
              <w:t>ost delays relate</w:t>
            </w:r>
            <w:r w:rsidR="00E20C70">
              <w:rPr>
                <w:bCs/>
              </w:rPr>
              <w:t>d</w:t>
            </w:r>
            <w:r w:rsidR="00E20C70" w:rsidRPr="00E20C70">
              <w:rPr>
                <w:bCs/>
              </w:rPr>
              <w:t xml:space="preserve"> to community capacity and social care.</w:t>
            </w:r>
            <w:r w:rsidR="00E20C70">
              <w:rPr>
                <w:bCs/>
              </w:rPr>
              <w:t xml:space="preserve"> The </w:t>
            </w:r>
            <w:r w:rsidR="00E20C70" w:rsidRPr="00E20C70">
              <w:rPr>
                <w:bCs/>
              </w:rPr>
              <w:t>financial recovery plan is built on achieving agreed targets, which enable fewer escalation beds, reduced out-of-area beds, and more efficient staffing. Progress depend</w:t>
            </w:r>
            <w:r w:rsidR="00E20C70">
              <w:rPr>
                <w:bCs/>
              </w:rPr>
              <w:t>ed</w:t>
            </w:r>
            <w:r w:rsidR="00E20C70" w:rsidRPr="00E20C70">
              <w:rPr>
                <w:bCs/>
              </w:rPr>
              <w:t xml:space="preserve"> on delivery from system partners, which is why the issue is being escalated regionally. With winter approaching and long-standing challenges still unresolved, there is a strong emphasis on securing partner commitment, particularly with the new community service provider, to deliver the agreed reductions.</w:t>
            </w:r>
          </w:p>
          <w:p w14:paraId="4BD03F76" w14:textId="77777777" w:rsidR="004F33F3" w:rsidRDefault="004F33F3" w:rsidP="00057C29">
            <w:pPr>
              <w:shd w:val="clear" w:color="auto" w:fill="FFFFFF"/>
              <w:tabs>
                <w:tab w:val="left" w:pos="4881"/>
              </w:tabs>
              <w:rPr>
                <w:bCs/>
              </w:rPr>
            </w:pPr>
          </w:p>
          <w:p w14:paraId="0A8D61BA" w14:textId="00D704BA" w:rsidR="00B66609" w:rsidRDefault="00E20C70" w:rsidP="00E20C70">
            <w:pPr>
              <w:shd w:val="clear" w:color="auto" w:fill="FFFFFF"/>
              <w:tabs>
                <w:tab w:val="left" w:pos="4881"/>
              </w:tabs>
              <w:rPr>
                <w:bCs/>
              </w:rPr>
            </w:pPr>
            <w:r>
              <w:rPr>
                <w:bCs/>
              </w:rPr>
              <w:t>NJ noted l</w:t>
            </w:r>
            <w:r w:rsidRPr="00E20C70">
              <w:rPr>
                <w:bCs/>
              </w:rPr>
              <w:t>ength of stay ha</w:t>
            </w:r>
            <w:r>
              <w:rPr>
                <w:bCs/>
              </w:rPr>
              <w:t>d</w:t>
            </w:r>
            <w:r w:rsidRPr="00E20C70">
              <w:rPr>
                <w:bCs/>
              </w:rPr>
              <w:t xml:space="preserve"> reduced significantly over the past two years, freeing up around 40 beds, demonstrating that current improvement work is having a real impact in </w:t>
            </w:r>
            <w:r w:rsidRPr="00E20C70">
              <w:rPr>
                <w:bCs/>
              </w:rPr>
              <w:lastRenderedPageBreak/>
              <w:t>reducing demand. Non-criteria-to-reside patients are segmented by pathway, with a high proportion in more complex categories requiring rehabilitation or care packages, alongside some groups that are more within the hospital’s control.</w:t>
            </w:r>
            <w:r>
              <w:rPr>
                <w:bCs/>
              </w:rPr>
              <w:t xml:space="preserve"> </w:t>
            </w:r>
            <w:r w:rsidRPr="00E20C70">
              <w:rPr>
                <w:bCs/>
              </w:rPr>
              <w:t xml:space="preserve">Benchmarking shows there is still </w:t>
            </w:r>
            <w:proofErr w:type="gramStart"/>
            <w:r w:rsidRPr="00E20C70">
              <w:rPr>
                <w:bCs/>
              </w:rPr>
              <w:t>scope</w:t>
            </w:r>
            <w:proofErr w:type="gramEnd"/>
            <w:r w:rsidRPr="00E20C70">
              <w:rPr>
                <w:bCs/>
              </w:rPr>
              <w:t xml:space="preserve"> to improve hospital-led processes, including faster discharge for certain patient groups and increasing discharges before midday. The approach is therefore dual: continuing to improve internal processes while working with partners to strengthen community and social care responses.</w:t>
            </w:r>
          </w:p>
          <w:p w14:paraId="088F5EC6" w14:textId="77777777" w:rsidR="00B66609" w:rsidRDefault="00B66609" w:rsidP="00057C29">
            <w:pPr>
              <w:shd w:val="clear" w:color="auto" w:fill="FFFFFF"/>
              <w:tabs>
                <w:tab w:val="left" w:pos="4881"/>
              </w:tabs>
              <w:rPr>
                <w:bCs/>
              </w:rPr>
            </w:pPr>
          </w:p>
          <w:p w14:paraId="43F7371C" w14:textId="4C09AF29" w:rsidR="00B6468D" w:rsidRDefault="00821569" w:rsidP="00B6468D">
            <w:pPr>
              <w:shd w:val="clear" w:color="auto" w:fill="FFFFFF"/>
              <w:tabs>
                <w:tab w:val="left" w:pos="4881"/>
              </w:tabs>
              <w:rPr>
                <w:bCs/>
              </w:rPr>
            </w:pPr>
            <w:r>
              <w:rPr>
                <w:bCs/>
              </w:rPr>
              <w:t xml:space="preserve">JP </w:t>
            </w:r>
            <w:r w:rsidR="00B6468D">
              <w:rPr>
                <w:bCs/>
              </w:rPr>
              <w:t xml:space="preserve">asked what evidence had to be provided to NHSE to release the deficit funding. </w:t>
            </w:r>
            <w:r>
              <w:rPr>
                <w:bCs/>
              </w:rPr>
              <w:t xml:space="preserve">CCB </w:t>
            </w:r>
            <w:r w:rsidR="00B6468D">
              <w:rPr>
                <w:bCs/>
              </w:rPr>
              <w:t>noted m</w:t>
            </w:r>
            <w:r w:rsidR="00B6468D" w:rsidRPr="00B6468D">
              <w:rPr>
                <w:bCs/>
              </w:rPr>
              <w:t xml:space="preserve">onthly financial reporting </w:t>
            </w:r>
            <w:r w:rsidR="00B6468D">
              <w:rPr>
                <w:bCs/>
              </w:rPr>
              <w:t xml:space="preserve">had </w:t>
            </w:r>
            <w:r w:rsidR="00B6468D" w:rsidRPr="00B6468D">
              <w:rPr>
                <w:bCs/>
              </w:rPr>
              <w:t>show</w:t>
            </w:r>
            <w:r w:rsidR="00B6468D">
              <w:rPr>
                <w:bCs/>
              </w:rPr>
              <w:t>n</w:t>
            </w:r>
            <w:r w:rsidR="00B6468D" w:rsidRPr="00B6468D">
              <w:rPr>
                <w:bCs/>
              </w:rPr>
              <w:t xml:space="preserve"> a shortfall in April</w:t>
            </w:r>
            <w:r w:rsidR="00B6468D">
              <w:rPr>
                <w:bCs/>
              </w:rPr>
              <w:t xml:space="preserve">, </w:t>
            </w:r>
            <w:r w:rsidR="00B6468D" w:rsidRPr="00B6468D">
              <w:rPr>
                <w:bCs/>
              </w:rPr>
              <w:t>immediate financial recovery actions were taken, including vacancy controls and tightening delivery of existing savings plans. Since then, the monthly financial position ha</w:t>
            </w:r>
            <w:r w:rsidR="00B6468D">
              <w:rPr>
                <w:bCs/>
              </w:rPr>
              <w:t>d</w:t>
            </w:r>
            <w:r w:rsidR="00B6468D" w:rsidRPr="00B6468D">
              <w:rPr>
                <w:bCs/>
              </w:rPr>
              <w:t xml:space="preserve"> steadily improved</w:t>
            </w:r>
            <w:r w:rsidR="00B6468D">
              <w:rPr>
                <w:bCs/>
              </w:rPr>
              <w:t xml:space="preserve"> and </w:t>
            </w:r>
            <w:r w:rsidR="00B6468D" w:rsidRPr="00B6468D">
              <w:rPr>
                <w:bCs/>
              </w:rPr>
              <w:t xml:space="preserve">agreed recovery trajectories have been met for August, September and October. This progress has increased regional confidence that financial deterioration has been </w:t>
            </w:r>
            <w:proofErr w:type="gramStart"/>
            <w:r w:rsidR="00B6468D" w:rsidRPr="00B6468D">
              <w:rPr>
                <w:bCs/>
              </w:rPr>
              <w:t>halted</w:t>
            </w:r>
            <w:proofErr w:type="gramEnd"/>
            <w:r w:rsidR="00B6468D">
              <w:rPr>
                <w:bCs/>
              </w:rPr>
              <w:t xml:space="preserve"> and </w:t>
            </w:r>
            <w:r w:rsidR="00B6468D" w:rsidRPr="00B6468D">
              <w:rPr>
                <w:bCs/>
              </w:rPr>
              <w:t>deficit support funding has been released.</w:t>
            </w:r>
          </w:p>
          <w:p w14:paraId="609C5CB1" w14:textId="77777777" w:rsidR="00B6468D" w:rsidRDefault="00B6468D" w:rsidP="00057C29">
            <w:pPr>
              <w:shd w:val="clear" w:color="auto" w:fill="FFFFFF"/>
              <w:tabs>
                <w:tab w:val="left" w:pos="4881"/>
              </w:tabs>
              <w:rPr>
                <w:bCs/>
              </w:rPr>
            </w:pPr>
          </w:p>
          <w:p w14:paraId="0F63BF57" w14:textId="6AF258D9" w:rsidR="00B6468D" w:rsidRDefault="00DE5972" w:rsidP="00B6468D">
            <w:pPr>
              <w:shd w:val="clear" w:color="auto" w:fill="FFFFFF"/>
              <w:tabs>
                <w:tab w:val="left" w:pos="4881"/>
              </w:tabs>
              <w:rPr>
                <w:bCs/>
              </w:rPr>
            </w:pPr>
            <w:r>
              <w:rPr>
                <w:bCs/>
              </w:rPr>
              <w:t xml:space="preserve">AS </w:t>
            </w:r>
            <w:proofErr w:type="gramStart"/>
            <w:r w:rsidR="007C4443">
              <w:rPr>
                <w:bCs/>
              </w:rPr>
              <w:t>noted</w:t>
            </w:r>
            <w:proofErr w:type="gramEnd"/>
            <w:r w:rsidR="007C4443">
              <w:rPr>
                <w:bCs/>
              </w:rPr>
              <w:t xml:space="preserve"> </w:t>
            </w:r>
            <w:proofErr w:type="spellStart"/>
            <w:proofErr w:type="gramStart"/>
            <w:r w:rsidR="007C4443">
              <w:rPr>
                <w:bCs/>
              </w:rPr>
              <w:t>n</w:t>
            </w:r>
            <w:r w:rsidR="00B6468D">
              <w:rPr>
                <w:bCs/>
              </w:rPr>
              <w:t xml:space="preserve">on </w:t>
            </w:r>
            <w:r w:rsidR="007C4443">
              <w:rPr>
                <w:bCs/>
              </w:rPr>
              <w:t>e</w:t>
            </w:r>
            <w:r w:rsidR="00B6468D">
              <w:rPr>
                <w:bCs/>
              </w:rPr>
              <w:t>xecutive</w:t>
            </w:r>
            <w:proofErr w:type="spellEnd"/>
            <w:proofErr w:type="gramEnd"/>
            <w:r w:rsidR="00B6468D">
              <w:rPr>
                <w:bCs/>
              </w:rPr>
              <w:t xml:space="preserve"> </w:t>
            </w:r>
            <w:r w:rsidR="007C4443">
              <w:rPr>
                <w:bCs/>
              </w:rPr>
              <w:t>d</w:t>
            </w:r>
            <w:r w:rsidR="00B6468D">
              <w:rPr>
                <w:bCs/>
              </w:rPr>
              <w:t>irectors were</w:t>
            </w:r>
            <w:r w:rsidR="00B6468D" w:rsidRPr="00B6468D">
              <w:rPr>
                <w:bCs/>
              </w:rPr>
              <w:t xml:space="preserve"> seeking clearer assurance on </w:t>
            </w:r>
            <w:r w:rsidR="007C4443">
              <w:rPr>
                <w:bCs/>
              </w:rPr>
              <w:t xml:space="preserve">the </w:t>
            </w:r>
            <w:r w:rsidR="00B6468D" w:rsidRPr="00B6468D">
              <w:rPr>
                <w:bCs/>
              </w:rPr>
              <w:t xml:space="preserve">financial recovery. The new Group Chief Finance Officer has committed to providing improved graphical reporting, </w:t>
            </w:r>
            <w:r w:rsidR="007C4443">
              <w:rPr>
                <w:bCs/>
              </w:rPr>
              <w:t xml:space="preserve">to help </w:t>
            </w:r>
            <w:r w:rsidR="00B6468D" w:rsidRPr="00B6468D">
              <w:rPr>
                <w:bCs/>
              </w:rPr>
              <w:t>assess progress more easily and support confidence in the region’s assessment that financial performance is improving.</w:t>
            </w:r>
          </w:p>
          <w:p w14:paraId="02CB14C6" w14:textId="77777777" w:rsidR="00B6468D" w:rsidRDefault="00B6468D" w:rsidP="00057C29">
            <w:pPr>
              <w:shd w:val="clear" w:color="auto" w:fill="FFFFFF"/>
              <w:tabs>
                <w:tab w:val="left" w:pos="4881"/>
              </w:tabs>
              <w:rPr>
                <w:bCs/>
              </w:rPr>
            </w:pPr>
          </w:p>
          <w:p w14:paraId="49A5DE7B" w14:textId="4FF40110" w:rsidR="00D377F6" w:rsidRPr="007C4443" w:rsidRDefault="00DE5972" w:rsidP="007C4443">
            <w:pPr>
              <w:shd w:val="clear" w:color="auto" w:fill="FFFFFF"/>
              <w:tabs>
                <w:tab w:val="left" w:pos="4881"/>
              </w:tabs>
              <w:rPr>
                <w:b/>
              </w:rPr>
            </w:pPr>
            <w:r>
              <w:rPr>
                <w:bCs/>
              </w:rPr>
              <w:t xml:space="preserve">EJ </w:t>
            </w:r>
            <w:r w:rsidR="007C4443">
              <w:rPr>
                <w:bCs/>
              </w:rPr>
              <w:t xml:space="preserve">suggested the new Group Chief Finance Officer attend a future Council of Governor meeting. </w:t>
            </w:r>
            <w:r w:rsidR="007C4443" w:rsidRPr="007C4443">
              <w:rPr>
                <w:b/>
              </w:rPr>
              <w:t>ACTION EJ</w:t>
            </w:r>
            <w:r w:rsidR="00EB6F80">
              <w:rPr>
                <w:b/>
              </w:rPr>
              <w:t>/TS</w:t>
            </w:r>
          </w:p>
          <w:p w14:paraId="08294B7C" w14:textId="1D03EB9A" w:rsidR="007C4443" w:rsidRPr="00223D3F" w:rsidRDefault="007C4443" w:rsidP="007C4443">
            <w:pPr>
              <w:shd w:val="clear" w:color="auto" w:fill="FFFFFF"/>
              <w:tabs>
                <w:tab w:val="left" w:pos="4881"/>
              </w:tabs>
              <w:rPr>
                <w:bCs/>
              </w:rPr>
            </w:pPr>
          </w:p>
        </w:tc>
        <w:tc>
          <w:tcPr>
            <w:tcW w:w="1242" w:type="dxa"/>
            <w:gridSpan w:val="3"/>
          </w:tcPr>
          <w:p w14:paraId="064C2577" w14:textId="77777777" w:rsidR="00950CD9" w:rsidRDefault="00950CD9" w:rsidP="00950CD9">
            <w:pPr>
              <w:tabs>
                <w:tab w:val="left" w:pos="1985"/>
              </w:tabs>
              <w:ind w:right="-108"/>
              <w:contextualSpacing/>
              <w:rPr>
                <w:b/>
              </w:rPr>
            </w:pPr>
          </w:p>
          <w:p w14:paraId="4166E7FA" w14:textId="77777777" w:rsidR="007C4443" w:rsidRDefault="007C4443" w:rsidP="00950CD9">
            <w:pPr>
              <w:tabs>
                <w:tab w:val="left" w:pos="1985"/>
              </w:tabs>
              <w:ind w:right="-108"/>
              <w:contextualSpacing/>
              <w:rPr>
                <w:b/>
              </w:rPr>
            </w:pPr>
          </w:p>
          <w:p w14:paraId="213BC1B4" w14:textId="77777777" w:rsidR="007C4443" w:rsidRDefault="007C4443" w:rsidP="00950CD9">
            <w:pPr>
              <w:tabs>
                <w:tab w:val="left" w:pos="1985"/>
              </w:tabs>
              <w:ind w:right="-108"/>
              <w:contextualSpacing/>
              <w:rPr>
                <w:b/>
              </w:rPr>
            </w:pPr>
          </w:p>
          <w:p w14:paraId="14BFEAB2" w14:textId="77777777" w:rsidR="007C4443" w:rsidRDefault="007C4443" w:rsidP="00950CD9">
            <w:pPr>
              <w:tabs>
                <w:tab w:val="left" w:pos="1985"/>
              </w:tabs>
              <w:ind w:right="-108"/>
              <w:contextualSpacing/>
              <w:rPr>
                <w:b/>
              </w:rPr>
            </w:pPr>
          </w:p>
          <w:p w14:paraId="6480692D" w14:textId="77777777" w:rsidR="007C4443" w:rsidRDefault="007C4443" w:rsidP="00950CD9">
            <w:pPr>
              <w:tabs>
                <w:tab w:val="left" w:pos="1985"/>
              </w:tabs>
              <w:ind w:right="-108"/>
              <w:contextualSpacing/>
              <w:rPr>
                <w:b/>
              </w:rPr>
            </w:pPr>
          </w:p>
          <w:p w14:paraId="67C62459" w14:textId="77777777" w:rsidR="007C4443" w:rsidRDefault="007C4443" w:rsidP="00950CD9">
            <w:pPr>
              <w:tabs>
                <w:tab w:val="left" w:pos="1985"/>
              </w:tabs>
              <w:ind w:right="-108"/>
              <w:contextualSpacing/>
              <w:rPr>
                <w:b/>
              </w:rPr>
            </w:pPr>
          </w:p>
          <w:p w14:paraId="78FC39B3" w14:textId="77777777" w:rsidR="007C4443" w:rsidRDefault="007C4443" w:rsidP="00950CD9">
            <w:pPr>
              <w:tabs>
                <w:tab w:val="left" w:pos="1985"/>
              </w:tabs>
              <w:ind w:right="-108"/>
              <w:contextualSpacing/>
              <w:rPr>
                <w:b/>
              </w:rPr>
            </w:pPr>
          </w:p>
          <w:p w14:paraId="1DB508E8" w14:textId="77777777" w:rsidR="007C4443" w:rsidRDefault="007C4443" w:rsidP="00950CD9">
            <w:pPr>
              <w:tabs>
                <w:tab w:val="left" w:pos="1985"/>
              </w:tabs>
              <w:ind w:right="-108"/>
              <w:contextualSpacing/>
              <w:rPr>
                <w:b/>
              </w:rPr>
            </w:pPr>
          </w:p>
          <w:p w14:paraId="7AD2537D" w14:textId="77777777" w:rsidR="007C4443" w:rsidRDefault="007C4443" w:rsidP="00950CD9">
            <w:pPr>
              <w:tabs>
                <w:tab w:val="left" w:pos="1985"/>
              </w:tabs>
              <w:ind w:right="-108"/>
              <w:contextualSpacing/>
              <w:rPr>
                <w:b/>
              </w:rPr>
            </w:pPr>
          </w:p>
          <w:p w14:paraId="4CE34949" w14:textId="77777777" w:rsidR="007C4443" w:rsidRDefault="007C4443" w:rsidP="00950CD9">
            <w:pPr>
              <w:tabs>
                <w:tab w:val="left" w:pos="1985"/>
              </w:tabs>
              <w:ind w:right="-108"/>
              <w:contextualSpacing/>
              <w:rPr>
                <w:b/>
              </w:rPr>
            </w:pPr>
          </w:p>
          <w:p w14:paraId="1C4B1726" w14:textId="77777777" w:rsidR="007C4443" w:rsidRDefault="007C4443" w:rsidP="00950CD9">
            <w:pPr>
              <w:tabs>
                <w:tab w:val="left" w:pos="1985"/>
              </w:tabs>
              <w:ind w:right="-108"/>
              <w:contextualSpacing/>
              <w:rPr>
                <w:b/>
              </w:rPr>
            </w:pPr>
          </w:p>
          <w:p w14:paraId="7E9FBA33" w14:textId="77777777" w:rsidR="007C4443" w:rsidRDefault="007C4443" w:rsidP="00950CD9">
            <w:pPr>
              <w:tabs>
                <w:tab w:val="left" w:pos="1985"/>
              </w:tabs>
              <w:ind w:right="-108"/>
              <w:contextualSpacing/>
              <w:rPr>
                <w:b/>
              </w:rPr>
            </w:pPr>
          </w:p>
          <w:p w14:paraId="2011B1CE" w14:textId="77777777" w:rsidR="007C4443" w:rsidRDefault="007C4443" w:rsidP="00950CD9">
            <w:pPr>
              <w:tabs>
                <w:tab w:val="left" w:pos="1985"/>
              </w:tabs>
              <w:ind w:right="-108"/>
              <w:contextualSpacing/>
              <w:rPr>
                <w:b/>
              </w:rPr>
            </w:pPr>
          </w:p>
          <w:p w14:paraId="3DDC353A" w14:textId="77777777" w:rsidR="007C4443" w:rsidRDefault="007C4443" w:rsidP="00950CD9">
            <w:pPr>
              <w:tabs>
                <w:tab w:val="left" w:pos="1985"/>
              </w:tabs>
              <w:ind w:right="-108"/>
              <w:contextualSpacing/>
              <w:rPr>
                <w:b/>
              </w:rPr>
            </w:pPr>
          </w:p>
          <w:p w14:paraId="53E1A2B0" w14:textId="77777777" w:rsidR="007C4443" w:rsidRDefault="007C4443" w:rsidP="00950CD9">
            <w:pPr>
              <w:tabs>
                <w:tab w:val="left" w:pos="1985"/>
              </w:tabs>
              <w:ind w:right="-108"/>
              <w:contextualSpacing/>
              <w:rPr>
                <w:b/>
              </w:rPr>
            </w:pPr>
          </w:p>
          <w:p w14:paraId="1A466399" w14:textId="77777777" w:rsidR="007C4443" w:rsidRDefault="007C4443" w:rsidP="00950CD9">
            <w:pPr>
              <w:tabs>
                <w:tab w:val="left" w:pos="1985"/>
              </w:tabs>
              <w:ind w:right="-108"/>
              <w:contextualSpacing/>
              <w:rPr>
                <w:b/>
              </w:rPr>
            </w:pPr>
          </w:p>
          <w:p w14:paraId="357AF20C" w14:textId="77777777" w:rsidR="007C4443" w:rsidRDefault="007C4443" w:rsidP="00950CD9">
            <w:pPr>
              <w:tabs>
                <w:tab w:val="left" w:pos="1985"/>
              </w:tabs>
              <w:ind w:right="-108"/>
              <w:contextualSpacing/>
              <w:rPr>
                <w:b/>
              </w:rPr>
            </w:pPr>
          </w:p>
          <w:p w14:paraId="68CA4DE6" w14:textId="77777777" w:rsidR="007C4443" w:rsidRDefault="007C4443" w:rsidP="00950CD9">
            <w:pPr>
              <w:tabs>
                <w:tab w:val="left" w:pos="1985"/>
              </w:tabs>
              <w:ind w:right="-108"/>
              <w:contextualSpacing/>
              <w:rPr>
                <w:b/>
              </w:rPr>
            </w:pPr>
          </w:p>
          <w:p w14:paraId="1B90B659" w14:textId="77777777" w:rsidR="007C4443" w:rsidRDefault="007C4443" w:rsidP="00950CD9">
            <w:pPr>
              <w:tabs>
                <w:tab w:val="left" w:pos="1985"/>
              </w:tabs>
              <w:ind w:right="-108"/>
              <w:contextualSpacing/>
              <w:rPr>
                <w:b/>
              </w:rPr>
            </w:pPr>
          </w:p>
          <w:p w14:paraId="1AA2ABF2" w14:textId="77777777" w:rsidR="007C4443" w:rsidRDefault="007C4443" w:rsidP="00950CD9">
            <w:pPr>
              <w:tabs>
                <w:tab w:val="left" w:pos="1985"/>
              </w:tabs>
              <w:ind w:right="-108"/>
              <w:contextualSpacing/>
              <w:rPr>
                <w:b/>
              </w:rPr>
            </w:pPr>
          </w:p>
          <w:p w14:paraId="58A35F32" w14:textId="77777777" w:rsidR="007C4443" w:rsidRDefault="007C4443" w:rsidP="00950CD9">
            <w:pPr>
              <w:tabs>
                <w:tab w:val="left" w:pos="1985"/>
              </w:tabs>
              <w:ind w:right="-108"/>
              <w:contextualSpacing/>
              <w:rPr>
                <w:b/>
              </w:rPr>
            </w:pPr>
          </w:p>
          <w:p w14:paraId="0EF4AF80" w14:textId="77777777" w:rsidR="007C4443" w:rsidRDefault="007C4443" w:rsidP="00950CD9">
            <w:pPr>
              <w:tabs>
                <w:tab w:val="left" w:pos="1985"/>
              </w:tabs>
              <w:ind w:right="-108"/>
              <w:contextualSpacing/>
              <w:rPr>
                <w:b/>
              </w:rPr>
            </w:pPr>
          </w:p>
          <w:p w14:paraId="28014F86" w14:textId="77777777" w:rsidR="007C4443" w:rsidRDefault="007C4443" w:rsidP="00950CD9">
            <w:pPr>
              <w:tabs>
                <w:tab w:val="left" w:pos="1985"/>
              </w:tabs>
              <w:ind w:right="-108"/>
              <w:contextualSpacing/>
              <w:rPr>
                <w:b/>
              </w:rPr>
            </w:pPr>
          </w:p>
          <w:p w14:paraId="2A5801E7" w14:textId="77777777" w:rsidR="007C4443" w:rsidRDefault="007C4443" w:rsidP="00950CD9">
            <w:pPr>
              <w:tabs>
                <w:tab w:val="left" w:pos="1985"/>
              </w:tabs>
              <w:ind w:right="-108"/>
              <w:contextualSpacing/>
              <w:rPr>
                <w:b/>
              </w:rPr>
            </w:pPr>
          </w:p>
          <w:p w14:paraId="7E4F637D" w14:textId="77777777" w:rsidR="007C4443" w:rsidRDefault="007C4443" w:rsidP="00950CD9">
            <w:pPr>
              <w:tabs>
                <w:tab w:val="left" w:pos="1985"/>
              </w:tabs>
              <w:ind w:right="-108"/>
              <w:contextualSpacing/>
              <w:rPr>
                <w:b/>
              </w:rPr>
            </w:pPr>
          </w:p>
          <w:p w14:paraId="518B3AC3" w14:textId="77777777" w:rsidR="007C4443" w:rsidRDefault="007C4443" w:rsidP="00950CD9">
            <w:pPr>
              <w:tabs>
                <w:tab w:val="left" w:pos="1985"/>
              </w:tabs>
              <w:ind w:right="-108"/>
              <w:contextualSpacing/>
              <w:rPr>
                <w:b/>
              </w:rPr>
            </w:pPr>
          </w:p>
          <w:p w14:paraId="512C3721" w14:textId="77777777" w:rsidR="007C4443" w:rsidRDefault="007C4443" w:rsidP="00950CD9">
            <w:pPr>
              <w:tabs>
                <w:tab w:val="left" w:pos="1985"/>
              </w:tabs>
              <w:ind w:right="-108"/>
              <w:contextualSpacing/>
              <w:rPr>
                <w:b/>
              </w:rPr>
            </w:pPr>
          </w:p>
          <w:p w14:paraId="7DCFA7EB" w14:textId="77777777" w:rsidR="007C4443" w:rsidRDefault="007C4443" w:rsidP="00950CD9">
            <w:pPr>
              <w:tabs>
                <w:tab w:val="left" w:pos="1985"/>
              </w:tabs>
              <w:ind w:right="-108"/>
              <w:contextualSpacing/>
              <w:rPr>
                <w:b/>
              </w:rPr>
            </w:pPr>
          </w:p>
          <w:p w14:paraId="5145E8AC" w14:textId="77777777" w:rsidR="007C4443" w:rsidRDefault="007C4443" w:rsidP="00950CD9">
            <w:pPr>
              <w:tabs>
                <w:tab w:val="left" w:pos="1985"/>
              </w:tabs>
              <w:ind w:right="-108"/>
              <w:contextualSpacing/>
              <w:rPr>
                <w:b/>
              </w:rPr>
            </w:pPr>
          </w:p>
          <w:p w14:paraId="37A22E9C" w14:textId="77777777" w:rsidR="007C4443" w:rsidRDefault="007C4443" w:rsidP="00950CD9">
            <w:pPr>
              <w:tabs>
                <w:tab w:val="left" w:pos="1985"/>
              </w:tabs>
              <w:ind w:right="-108"/>
              <w:contextualSpacing/>
              <w:rPr>
                <w:b/>
              </w:rPr>
            </w:pPr>
          </w:p>
          <w:p w14:paraId="13FB1CBA" w14:textId="77777777" w:rsidR="007C4443" w:rsidRDefault="007C4443" w:rsidP="00950CD9">
            <w:pPr>
              <w:tabs>
                <w:tab w:val="left" w:pos="1985"/>
              </w:tabs>
              <w:ind w:right="-108"/>
              <w:contextualSpacing/>
              <w:rPr>
                <w:b/>
              </w:rPr>
            </w:pPr>
          </w:p>
          <w:p w14:paraId="75424EBD" w14:textId="77777777" w:rsidR="007C4443" w:rsidRDefault="007C4443" w:rsidP="00950CD9">
            <w:pPr>
              <w:tabs>
                <w:tab w:val="left" w:pos="1985"/>
              </w:tabs>
              <w:ind w:right="-108"/>
              <w:contextualSpacing/>
              <w:rPr>
                <w:b/>
              </w:rPr>
            </w:pPr>
          </w:p>
          <w:p w14:paraId="4E6A216A" w14:textId="77777777" w:rsidR="007C4443" w:rsidRDefault="007C4443" w:rsidP="00950CD9">
            <w:pPr>
              <w:tabs>
                <w:tab w:val="left" w:pos="1985"/>
              </w:tabs>
              <w:ind w:right="-108"/>
              <w:contextualSpacing/>
              <w:rPr>
                <w:b/>
              </w:rPr>
            </w:pPr>
          </w:p>
          <w:p w14:paraId="464558EC" w14:textId="77777777" w:rsidR="007C4443" w:rsidRDefault="007C4443" w:rsidP="00950CD9">
            <w:pPr>
              <w:tabs>
                <w:tab w:val="left" w:pos="1985"/>
              </w:tabs>
              <w:ind w:right="-108"/>
              <w:contextualSpacing/>
              <w:rPr>
                <w:b/>
              </w:rPr>
            </w:pPr>
          </w:p>
          <w:p w14:paraId="2A54CAE9" w14:textId="77777777" w:rsidR="007C4443" w:rsidRDefault="007C4443" w:rsidP="00950CD9">
            <w:pPr>
              <w:tabs>
                <w:tab w:val="left" w:pos="1985"/>
              </w:tabs>
              <w:ind w:right="-108"/>
              <w:contextualSpacing/>
              <w:rPr>
                <w:b/>
              </w:rPr>
            </w:pPr>
          </w:p>
          <w:p w14:paraId="1E68B32B" w14:textId="77777777" w:rsidR="007C4443" w:rsidRDefault="007C4443" w:rsidP="00950CD9">
            <w:pPr>
              <w:tabs>
                <w:tab w:val="left" w:pos="1985"/>
              </w:tabs>
              <w:ind w:right="-108"/>
              <w:contextualSpacing/>
              <w:rPr>
                <w:b/>
              </w:rPr>
            </w:pPr>
          </w:p>
          <w:p w14:paraId="05E39E76" w14:textId="77777777" w:rsidR="007C4443" w:rsidRDefault="007C4443" w:rsidP="00950CD9">
            <w:pPr>
              <w:tabs>
                <w:tab w:val="left" w:pos="1985"/>
              </w:tabs>
              <w:ind w:right="-108"/>
              <w:contextualSpacing/>
              <w:rPr>
                <w:b/>
              </w:rPr>
            </w:pPr>
          </w:p>
          <w:p w14:paraId="025AC8AF" w14:textId="77777777" w:rsidR="007C4443" w:rsidRDefault="007C4443" w:rsidP="00950CD9">
            <w:pPr>
              <w:tabs>
                <w:tab w:val="left" w:pos="1985"/>
              </w:tabs>
              <w:ind w:right="-108"/>
              <w:contextualSpacing/>
              <w:rPr>
                <w:b/>
              </w:rPr>
            </w:pPr>
          </w:p>
          <w:p w14:paraId="54FCB4A8" w14:textId="77777777" w:rsidR="007C4443" w:rsidRDefault="007C4443" w:rsidP="00950CD9">
            <w:pPr>
              <w:tabs>
                <w:tab w:val="left" w:pos="1985"/>
              </w:tabs>
              <w:ind w:right="-108"/>
              <w:contextualSpacing/>
              <w:rPr>
                <w:b/>
              </w:rPr>
            </w:pPr>
          </w:p>
          <w:p w14:paraId="35B6AD19" w14:textId="77777777" w:rsidR="007C4443" w:rsidRDefault="007C4443" w:rsidP="00950CD9">
            <w:pPr>
              <w:tabs>
                <w:tab w:val="left" w:pos="1985"/>
              </w:tabs>
              <w:ind w:right="-108"/>
              <w:contextualSpacing/>
              <w:rPr>
                <w:b/>
              </w:rPr>
            </w:pPr>
          </w:p>
          <w:p w14:paraId="0061E547" w14:textId="77777777" w:rsidR="007C4443" w:rsidRDefault="007C4443" w:rsidP="00950CD9">
            <w:pPr>
              <w:tabs>
                <w:tab w:val="left" w:pos="1985"/>
              </w:tabs>
              <w:ind w:right="-108"/>
              <w:contextualSpacing/>
              <w:rPr>
                <w:b/>
              </w:rPr>
            </w:pPr>
          </w:p>
          <w:p w14:paraId="5707D523" w14:textId="77777777" w:rsidR="007C4443" w:rsidRDefault="007C4443" w:rsidP="00950CD9">
            <w:pPr>
              <w:tabs>
                <w:tab w:val="left" w:pos="1985"/>
              </w:tabs>
              <w:ind w:right="-108"/>
              <w:contextualSpacing/>
              <w:rPr>
                <w:b/>
              </w:rPr>
            </w:pPr>
          </w:p>
          <w:p w14:paraId="28C30D3A" w14:textId="77777777" w:rsidR="007C4443" w:rsidRDefault="007C4443" w:rsidP="00950CD9">
            <w:pPr>
              <w:tabs>
                <w:tab w:val="left" w:pos="1985"/>
              </w:tabs>
              <w:ind w:right="-108"/>
              <w:contextualSpacing/>
              <w:rPr>
                <w:b/>
              </w:rPr>
            </w:pPr>
          </w:p>
          <w:p w14:paraId="543B0CFF" w14:textId="77777777" w:rsidR="007C4443" w:rsidRDefault="007C4443" w:rsidP="00950CD9">
            <w:pPr>
              <w:tabs>
                <w:tab w:val="left" w:pos="1985"/>
              </w:tabs>
              <w:ind w:right="-108"/>
              <w:contextualSpacing/>
              <w:rPr>
                <w:b/>
              </w:rPr>
            </w:pPr>
          </w:p>
          <w:p w14:paraId="3EAEDCB8" w14:textId="77777777" w:rsidR="007C4443" w:rsidRDefault="007C4443" w:rsidP="00950CD9">
            <w:pPr>
              <w:tabs>
                <w:tab w:val="left" w:pos="1985"/>
              </w:tabs>
              <w:ind w:right="-108"/>
              <w:contextualSpacing/>
              <w:rPr>
                <w:b/>
              </w:rPr>
            </w:pPr>
          </w:p>
          <w:p w14:paraId="6A281F2E" w14:textId="77777777" w:rsidR="007C4443" w:rsidRDefault="007C4443" w:rsidP="00950CD9">
            <w:pPr>
              <w:tabs>
                <w:tab w:val="left" w:pos="1985"/>
              </w:tabs>
              <w:ind w:right="-108"/>
              <w:contextualSpacing/>
              <w:rPr>
                <w:b/>
              </w:rPr>
            </w:pPr>
          </w:p>
          <w:p w14:paraId="79FF0338" w14:textId="77777777" w:rsidR="007C4443" w:rsidRDefault="007C4443" w:rsidP="00950CD9">
            <w:pPr>
              <w:tabs>
                <w:tab w:val="left" w:pos="1985"/>
              </w:tabs>
              <w:ind w:right="-108"/>
              <w:contextualSpacing/>
              <w:rPr>
                <w:b/>
              </w:rPr>
            </w:pPr>
          </w:p>
          <w:p w14:paraId="67161F4C" w14:textId="77777777" w:rsidR="007C4443" w:rsidRDefault="007C4443" w:rsidP="00950CD9">
            <w:pPr>
              <w:tabs>
                <w:tab w:val="left" w:pos="1985"/>
              </w:tabs>
              <w:ind w:right="-108"/>
              <w:contextualSpacing/>
              <w:rPr>
                <w:b/>
              </w:rPr>
            </w:pPr>
          </w:p>
          <w:p w14:paraId="76EFF742" w14:textId="77777777" w:rsidR="007C4443" w:rsidRDefault="007C4443" w:rsidP="00950CD9">
            <w:pPr>
              <w:tabs>
                <w:tab w:val="left" w:pos="1985"/>
              </w:tabs>
              <w:ind w:right="-108"/>
              <w:contextualSpacing/>
              <w:rPr>
                <w:b/>
              </w:rPr>
            </w:pPr>
          </w:p>
          <w:p w14:paraId="2CE0DACF" w14:textId="77777777" w:rsidR="007C4443" w:rsidRDefault="007C4443" w:rsidP="00950CD9">
            <w:pPr>
              <w:tabs>
                <w:tab w:val="left" w:pos="1985"/>
              </w:tabs>
              <w:ind w:right="-108"/>
              <w:contextualSpacing/>
              <w:rPr>
                <w:b/>
              </w:rPr>
            </w:pPr>
          </w:p>
          <w:p w14:paraId="5BD2B523" w14:textId="77777777" w:rsidR="007C4443" w:rsidRDefault="007C4443" w:rsidP="00950CD9">
            <w:pPr>
              <w:tabs>
                <w:tab w:val="left" w:pos="1985"/>
              </w:tabs>
              <w:ind w:right="-108"/>
              <w:contextualSpacing/>
              <w:rPr>
                <w:b/>
              </w:rPr>
            </w:pPr>
          </w:p>
          <w:p w14:paraId="56698AD2" w14:textId="77777777" w:rsidR="007C4443" w:rsidRDefault="007C4443" w:rsidP="00950CD9">
            <w:pPr>
              <w:tabs>
                <w:tab w:val="left" w:pos="1985"/>
              </w:tabs>
              <w:ind w:right="-108"/>
              <w:contextualSpacing/>
              <w:rPr>
                <w:b/>
              </w:rPr>
            </w:pPr>
          </w:p>
          <w:p w14:paraId="4B4742EE" w14:textId="77777777" w:rsidR="007C4443" w:rsidRDefault="007C4443" w:rsidP="00950CD9">
            <w:pPr>
              <w:tabs>
                <w:tab w:val="left" w:pos="1985"/>
              </w:tabs>
              <w:ind w:right="-108"/>
              <w:contextualSpacing/>
              <w:rPr>
                <w:b/>
              </w:rPr>
            </w:pPr>
          </w:p>
          <w:p w14:paraId="26C041D5" w14:textId="77777777" w:rsidR="007C4443" w:rsidRDefault="007C4443" w:rsidP="00950CD9">
            <w:pPr>
              <w:tabs>
                <w:tab w:val="left" w:pos="1985"/>
              </w:tabs>
              <w:ind w:right="-108"/>
              <w:contextualSpacing/>
              <w:rPr>
                <w:b/>
              </w:rPr>
            </w:pPr>
          </w:p>
          <w:p w14:paraId="7902ECFB" w14:textId="77777777" w:rsidR="007C4443" w:rsidRDefault="007C4443" w:rsidP="00950CD9">
            <w:pPr>
              <w:tabs>
                <w:tab w:val="left" w:pos="1985"/>
              </w:tabs>
              <w:ind w:right="-108"/>
              <w:contextualSpacing/>
              <w:rPr>
                <w:b/>
              </w:rPr>
            </w:pPr>
          </w:p>
          <w:p w14:paraId="3F9EB959" w14:textId="77777777" w:rsidR="007C4443" w:rsidRDefault="007C4443" w:rsidP="00950CD9">
            <w:pPr>
              <w:tabs>
                <w:tab w:val="left" w:pos="1985"/>
              </w:tabs>
              <w:ind w:right="-108"/>
              <w:contextualSpacing/>
              <w:rPr>
                <w:b/>
              </w:rPr>
            </w:pPr>
          </w:p>
          <w:p w14:paraId="0215F016" w14:textId="77777777" w:rsidR="007C4443" w:rsidRDefault="007C4443" w:rsidP="00950CD9">
            <w:pPr>
              <w:tabs>
                <w:tab w:val="left" w:pos="1985"/>
              </w:tabs>
              <w:ind w:right="-108"/>
              <w:contextualSpacing/>
              <w:rPr>
                <w:b/>
              </w:rPr>
            </w:pPr>
          </w:p>
          <w:p w14:paraId="35F2779B" w14:textId="77777777" w:rsidR="007C4443" w:rsidRDefault="007C4443" w:rsidP="00950CD9">
            <w:pPr>
              <w:tabs>
                <w:tab w:val="left" w:pos="1985"/>
              </w:tabs>
              <w:ind w:right="-108"/>
              <w:contextualSpacing/>
              <w:rPr>
                <w:b/>
              </w:rPr>
            </w:pPr>
          </w:p>
          <w:p w14:paraId="74DF5ED3" w14:textId="77777777" w:rsidR="007C4443" w:rsidRDefault="007C4443" w:rsidP="00950CD9">
            <w:pPr>
              <w:tabs>
                <w:tab w:val="left" w:pos="1985"/>
              </w:tabs>
              <w:ind w:right="-108"/>
              <w:contextualSpacing/>
              <w:rPr>
                <w:b/>
              </w:rPr>
            </w:pPr>
          </w:p>
          <w:p w14:paraId="64C3B827" w14:textId="77777777" w:rsidR="007C4443" w:rsidRDefault="007C4443" w:rsidP="00950CD9">
            <w:pPr>
              <w:tabs>
                <w:tab w:val="left" w:pos="1985"/>
              </w:tabs>
              <w:ind w:right="-108"/>
              <w:contextualSpacing/>
              <w:rPr>
                <w:b/>
              </w:rPr>
            </w:pPr>
          </w:p>
          <w:p w14:paraId="1E650245" w14:textId="77777777" w:rsidR="007C4443" w:rsidRDefault="007C4443" w:rsidP="00950CD9">
            <w:pPr>
              <w:tabs>
                <w:tab w:val="left" w:pos="1985"/>
              </w:tabs>
              <w:ind w:right="-108"/>
              <w:contextualSpacing/>
              <w:rPr>
                <w:b/>
              </w:rPr>
            </w:pPr>
          </w:p>
          <w:p w14:paraId="4B887CE2" w14:textId="77777777" w:rsidR="007C4443" w:rsidRDefault="007C4443" w:rsidP="00950CD9">
            <w:pPr>
              <w:tabs>
                <w:tab w:val="left" w:pos="1985"/>
              </w:tabs>
              <w:ind w:right="-108"/>
              <w:contextualSpacing/>
              <w:rPr>
                <w:b/>
              </w:rPr>
            </w:pPr>
          </w:p>
          <w:p w14:paraId="01701610" w14:textId="77777777" w:rsidR="007C4443" w:rsidRDefault="007C4443" w:rsidP="00950CD9">
            <w:pPr>
              <w:tabs>
                <w:tab w:val="left" w:pos="1985"/>
              </w:tabs>
              <w:ind w:right="-108"/>
              <w:contextualSpacing/>
              <w:rPr>
                <w:b/>
              </w:rPr>
            </w:pPr>
          </w:p>
          <w:p w14:paraId="760280A7" w14:textId="77777777" w:rsidR="007C4443" w:rsidRDefault="007C4443" w:rsidP="00950CD9">
            <w:pPr>
              <w:tabs>
                <w:tab w:val="left" w:pos="1985"/>
              </w:tabs>
              <w:ind w:right="-108"/>
              <w:contextualSpacing/>
              <w:rPr>
                <w:b/>
              </w:rPr>
            </w:pPr>
          </w:p>
          <w:p w14:paraId="1A39CEB7" w14:textId="77777777" w:rsidR="007C4443" w:rsidRDefault="007C4443" w:rsidP="00950CD9">
            <w:pPr>
              <w:tabs>
                <w:tab w:val="left" w:pos="1985"/>
              </w:tabs>
              <w:ind w:right="-108"/>
              <w:contextualSpacing/>
              <w:rPr>
                <w:b/>
              </w:rPr>
            </w:pPr>
          </w:p>
          <w:p w14:paraId="6408677A" w14:textId="77777777" w:rsidR="007C4443" w:rsidRDefault="007C4443" w:rsidP="00950CD9">
            <w:pPr>
              <w:tabs>
                <w:tab w:val="left" w:pos="1985"/>
              </w:tabs>
              <w:ind w:right="-108"/>
              <w:contextualSpacing/>
              <w:rPr>
                <w:b/>
              </w:rPr>
            </w:pPr>
          </w:p>
          <w:p w14:paraId="2D00C4D5" w14:textId="77777777" w:rsidR="007C4443" w:rsidRDefault="007C4443" w:rsidP="00950CD9">
            <w:pPr>
              <w:tabs>
                <w:tab w:val="left" w:pos="1985"/>
              </w:tabs>
              <w:ind w:right="-108"/>
              <w:contextualSpacing/>
              <w:rPr>
                <w:b/>
              </w:rPr>
            </w:pPr>
          </w:p>
          <w:p w14:paraId="424F063B" w14:textId="77777777" w:rsidR="007C4443" w:rsidRDefault="007C4443" w:rsidP="00950CD9">
            <w:pPr>
              <w:tabs>
                <w:tab w:val="left" w:pos="1985"/>
              </w:tabs>
              <w:ind w:right="-108"/>
              <w:contextualSpacing/>
              <w:rPr>
                <w:b/>
              </w:rPr>
            </w:pPr>
          </w:p>
          <w:p w14:paraId="0BCC7133" w14:textId="77777777" w:rsidR="007C4443" w:rsidRDefault="007C4443" w:rsidP="00950CD9">
            <w:pPr>
              <w:tabs>
                <w:tab w:val="left" w:pos="1985"/>
              </w:tabs>
              <w:ind w:right="-108"/>
              <w:contextualSpacing/>
              <w:rPr>
                <w:b/>
              </w:rPr>
            </w:pPr>
          </w:p>
          <w:p w14:paraId="79D15941" w14:textId="77777777" w:rsidR="007C4443" w:rsidRDefault="007C4443" w:rsidP="00950CD9">
            <w:pPr>
              <w:tabs>
                <w:tab w:val="left" w:pos="1985"/>
              </w:tabs>
              <w:ind w:right="-108"/>
              <w:contextualSpacing/>
              <w:rPr>
                <w:b/>
              </w:rPr>
            </w:pPr>
          </w:p>
          <w:p w14:paraId="6CE4356E" w14:textId="77777777" w:rsidR="007C4443" w:rsidRDefault="007C4443" w:rsidP="00950CD9">
            <w:pPr>
              <w:tabs>
                <w:tab w:val="left" w:pos="1985"/>
              </w:tabs>
              <w:ind w:right="-108"/>
              <w:contextualSpacing/>
              <w:rPr>
                <w:b/>
              </w:rPr>
            </w:pPr>
          </w:p>
          <w:p w14:paraId="584C5F5A" w14:textId="77777777" w:rsidR="007C4443" w:rsidRDefault="007C4443" w:rsidP="00950CD9">
            <w:pPr>
              <w:tabs>
                <w:tab w:val="left" w:pos="1985"/>
              </w:tabs>
              <w:ind w:right="-108"/>
              <w:contextualSpacing/>
              <w:rPr>
                <w:b/>
              </w:rPr>
            </w:pPr>
          </w:p>
          <w:p w14:paraId="74DABF91" w14:textId="77777777" w:rsidR="007C4443" w:rsidRDefault="007C4443" w:rsidP="00950CD9">
            <w:pPr>
              <w:tabs>
                <w:tab w:val="left" w:pos="1985"/>
              </w:tabs>
              <w:ind w:right="-108"/>
              <w:contextualSpacing/>
              <w:rPr>
                <w:b/>
              </w:rPr>
            </w:pPr>
          </w:p>
          <w:p w14:paraId="5C118A98" w14:textId="77777777" w:rsidR="007C4443" w:rsidRDefault="007C4443" w:rsidP="00950CD9">
            <w:pPr>
              <w:tabs>
                <w:tab w:val="left" w:pos="1985"/>
              </w:tabs>
              <w:ind w:right="-108"/>
              <w:contextualSpacing/>
              <w:rPr>
                <w:b/>
              </w:rPr>
            </w:pPr>
          </w:p>
          <w:p w14:paraId="73FE0313" w14:textId="77777777" w:rsidR="007C4443" w:rsidRDefault="007C4443" w:rsidP="00950CD9">
            <w:pPr>
              <w:tabs>
                <w:tab w:val="left" w:pos="1985"/>
              </w:tabs>
              <w:ind w:right="-108"/>
              <w:contextualSpacing/>
              <w:rPr>
                <w:b/>
              </w:rPr>
            </w:pPr>
          </w:p>
          <w:p w14:paraId="213776D8" w14:textId="77777777" w:rsidR="007C4443" w:rsidRDefault="007C4443" w:rsidP="00950CD9">
            <w:pPr>
              <w:tabs>
                <w:tab w:val="left" w:pos="1985"/>
              </w:tabs>
              <w:ind w:right="-108"/>
              <w:contextualSpacing/>
              <w:rPr>
                <w:b/>
              </w:rPr>
            </w:pPr>
          </w:p>
          <w:p w14:paraId="3C1BE473" w14:textId="77777777" w:rsidR="007C4443" w:rsidRDefault="007C4443" w:rsidP="00950CD9">
            <w:pPr>
              <w:tabs>
                <w:tab w:val="left" w:pos="1985"/>
              </w:tabs>
              <w:ind w:right="-108"/>
              <w:contextualSpacing/>
              <w:rPr>
                <w:b/>
              </w:rPr>
            </w:pPr>
          </w:p>
          <w:p w14:paraId="4ED501D1" w14:textId="77777777" w:rsidR="007C4443" w:rsidRDefault="007C4443" w:rsidP="00950CD9">
            <w:pPr>
              <w:tabs>
                <w:tab w:val="left" w:pos="1985"/>
              </w:tabs>
              <w:ind w:right="-108"/>
              <w:contextualSpacing/>
              <w:rPr>
                <w:b/>
              </w:rPr>
            </w:pPr>
          </w:p>
          <w:p w14:paraId="3341885A" w14:textId="4E179827" w:rsidR="007C4443" w:rsidRPr="0060730C" w:rsidRDefault="007C4443" w:rsidP="00950CD9">
            <w:pPr>
              <w:tabs>
                <w:tab w:val="left" w:pos="1985"/>
              </w:tabs>
              <w:ind w:right="-108"/>
              <w:contextualSpacing/>
              <w:rPr>
                <w:b/>
              </w:rPr>
            </w:pPr>
            <w:r>
              <w:rPr>
                <w:b/>
              </w:rPr>
              <w:t>EJ</w:t>
            </w:r>
            <w:r w:rsidR="00EB6F80">
              <w:rPr>
                <w:b/>
              </w:rPr>
              <w:t>/TS</w:t>
            </w:r>
          </w:p>
        </w:tc>
      </w:tr>
      <w:tr w:rsidR="00950CD9" w:rsidRPr="0060730C" w14:paraId="1E870AFC" w14:textId="77777777" w:rsidTr="0055358E">
        <w:tc>
          <w:tcPr>
            <w:tcW w:w="1419" w:type="dxa"/>
          </w:tcPr>
          <w:p w14:paraId="51FC639E" w14:textId="40E87709" w:rsidR="00950CD9" w:rsidRDefault="00950CD9" w:rsidP="00950CD9">
            <w:pPr>
              <w:tabs>
                <w:tab w:val="left" w:pos="1985"/>
              </w:tabs>
              <w:contextualSpacing/>
              <w:rPr>
                <w:b/>
              </w:rPr>
            </w:pPr>
            <w:r>
              <w:rPr>
                <w:b/>
              </w:rPr>
              <w:lastRenderedPageBreak/>
              <w:t xml:space="preserve">CoG </w:t>
            </w:r>
            <w:r w:rsidR="00BD7BDF">
              <w:rPr>
                <w:b/>
              </w:rPr>
              <w:t>2</w:t>
            </w:r>
            <w:r w:rsidR="00BA0FCB">
              <w:rPr>
                <w:b/>
              </w:rPr>
              <w:t>4/11</w:t>
            </w:r>
            <w:r>
              <w:rPr>
                <w:b/>
              </w:rPr>
              <w:t>/2.</w:t>
            </w:r>
            <w:r w:rsidR="00057C29">
              <w:rPr>
                <w:b/>
              </w:rPr>
              <w:t>2</w:t>
            </w:r>
          </w:p>
        </w:tc>
        <w:tc>
          <w:tcPr>
            <w:tcW w:w="8822" w:type="dxa"/>
          </w:tcPr>
          <w:p w14:paraId="5A869098" w14:textId="7A432B10" w:rsidR="00950CD9" w:rsidRDefault="00057C29" w:rsidP="00950CD9">
            <w:pPr>
              <w:tabs>
                <w:tab w:val="left" w:pos="1985"/>
              </w:tabs>
              <w:contextualSpacing/>
              <w:rPr>
                <w:b/>
              </w:rPr>
            </w:pPr>
            <w:r>
              <w:rPr>
                <w:b/>
              </w:rPr>
              <w:t>Sustainability Presentation</w:t>
            </w:r>
          </w:p>
        </w:tc>
        <w:tc>
          <w:tcPr>
            <w:tcW w:w="1242" w:type="dxa"/>
            <w:gridSpan w:val="3"/>
          </w:tcPr>
          <w:p w14:paraId="7765FC25" w14:textId="77777777" w:rsidR="00950CD9" w:rsidRPr="0060730C" w:rsidRDefault="00950CD9" w:rsidP="00950CD9">
            <w:pPr>
              <w:tabs>
                <w:tab w:val="left" w:pos="1985"/>
              </w:tabs>
              <w:ind w:right="-108"/>
              <w:contextualSpacing/>
              <w:rPr>
                <w:b/>
              </w:rPr>
            </w:pPr>
          </w:p>
        </w:tc>
      </w:tr>
      <w:tr w:rsidR="00950CD9" w:rsidRPr="0060730C" w14:paraId="763B343B" w14:textId="77777777" w:rsidTr="0055358E">
        <w:tc>
          <w:tcPr>
            <w:tcW w:w="1419" w:type="dxa"/>
          </w:tcPr>
          <w:p w14:paraId="5F177488" w14:textId="77777777" w:rsidR="00950CD9" w:rsidRDefault="00950CD9" w:rsidP="00950CD9">
            <w:pPr>
              <w:tabs>
                <w:tab w:val="left" w:pos="1985"/>
              </w:tabs>
              <w:contextualSpacing/>
              <w:rPr>
                <w:b/>
              </w:rPr>
            </w:pPr>
          </w:p>
        </w:tc>
        <w:tc>
          <w:tcPr>
            <w:tcW w:w="8822" w:type="dxa"/>
          </w:tcPr>
          <w:tbl>
            <w:tblPr>
              <w:tblW w:w="8826" w:type="dxa"/>
              <w:tblLayout w:type="fixed"/>
              <w:tblLook w:val="04A0" w:firstRow="1" w:lastRow="0" w:firstColumn="1" w:lastColumn="0" w:noHBand="0" w:noVBand="1"/>
            </w:tblPr>
            <w:tblGrid>
              <w:gridCol w:w="8826"/>
            </w:tblGrid>
            <w:tr w:rsidR="00950CD9" w:rsidRPr="006E3BBD" w14:paraId="2B610FA1" w14:textId="77777777" w:rsidTr="07EB5CF8">
              <w:trPr>
                <w:trHeight w:val="447"/>
              </w:trPr>
              <w:tc>
                <w:tcPr>
                  <w:tcW w:w="8826" w:type="dxa"/>
                </w:tcPr>
                <w:p w14:paraId="438CA25F" w14:textId="77777777" w:rsidR="00950CD9" w:rsidRDefault="00E34A54" w:rsidP="00297383">
                  <w:pPr>
                    <w:pStyle w:val="NoSpacing"/>
                    <w:rPr>
                      <w:rFonts w:cs="Arial"/>
                    </w:rPr>
                  </w:pPr>
                  <w:r>
                    <w:rPr>
                      <w:rFonts w:cs="Arial"/>
                    </w:rPr>
                    <w:t xml:space="preserve">EJ noted </w:t>
                  </w:r>
                  <w:r w:rsidR="00297383">
                    <w:rPr>
                      <w:rFonts w:cs="Arial"/>
                    </w:rPr>
                    <w:t>the Trust remained a strong, positive performer on sustainability with many good initiatives underway. The Sustainability Presentation will be deferred to the next meeting taking place on 23</w:t>
                  </w:r>
                  <w:r w:rsidR="00297383" w:rsidRPr="00297383">
                    <w:rPr>
                      <w:rFonts w:cs="Arial"/>
                      <w:vertAlign w:val="superscript"/>
                    </w:rPr>
                    <w:t>rd</w:t>
                  </w:r>
                  <w:r w:rsidR="00297383">
                    <w:rPr>
                      <w:rFonts w:cs="Arial"/>
                    </w:rPr>
                    <w:t xml:space="preserve"> February 2026.</w:t>
                  </w:r>
                </w:p>
                <w:p w14:paraId="381C2916" w14:textId="1E7A6097" w:rsidR="007C4443" w:rsidRPr="006E0419" w:rsidRDefault="007C4443" w:rsidP="00297383">
                  <w:pPr>
                    <w:pStyle w:val="NoSpacing"/>
                    <w:rPr>
                      <w:rFonts w:cs="Arial"/>
                    </w:rPr>
                  </w:pPr>
                </w:p>
              </w:tc>
            </w:tr>
          </w:tbl>
          <w:p w14:paraId="21DE68EA" w14:textId="77777777" w:rsidR="00950CD9" w:rsidRPr="006E3BBD" w:rsidRDefault="00950CD9" w:rsidP="00950CD9">
            <w:pPr>
              <w:tabs>
                <w:tab w:val="left" w:pos="1985"/>
              </w:tabs>
              <w:contextualSpacing/>
              <w:rPr>
                <w:rFonts w:cs="Arial"/>
              </w:rPr>
            </w:pPr>
          </w:p>
        </w:tc>
        <w:tc>
          <w:tcPr>
            <w:tcW w:w="1242" w:type="dxa"/>
            <w:gridSpan w:val="3"/>
          </w:tcPr>
          <w:p w14:paraId="6C6B94E0" w14:textId="77777777" w:rsidR="00950CD9" w:rsidRPr="0060730C" w:rsidRDefault="00950CD9" w:rsidP="00950CD9">
            <w:pPr>
              <w:tabs>
                <w:tab w:val="left" w:pos="1985"/>
              </w:tabs>
              <w:ind w:right="-108"/>
              <w:contextualSpacing/>
              <w:rPr>
                <w:b/>
              </w:rPr>
            </w:pPr>
          </w:p>
        </w:tc>
      </w:tr>
      <w:tr w:rsidR="00950CD9" w:rsidRPr="0060730C" w14:paraId="7B46BAA0" w14:textId="77777777" w:rsidTr="0055358E">
        <w:tc>
          <w:tcPr>
            <w:tcW w:w="1419" w:type="dxa"/>
          </w:tcPr>
          <w:p w14:paraId="7053C87D" w14:textId="72454DEF" w:rsidR="00950CD9" w:rsidRDefault="00950CD9" w:rsidP="00950CD9">
            <w:pPr>
              <w:tabs>
                <w:tab w:val="left" w:pos="1985"/>
              </w:tabs>
              <w:contextualSpacing/>
              <w:rPr>
                <w:b/>
              </w:rPr>
            </w:pPr>
            <w:r>
              <w:rPr>
                <w:b/>
              </w:rPr>
              <w:t xml:space="preserve">CoG </w:t>
            </w:r>
            <w:r w:rsidR="00BD7BDF">
              <w:rPr>
                <w:b/>
              </w:rPr>
              <w:t>2</w:t>
            </w:r>
            <w:r w:rsidR="00BA0FCB">
              <w:rPr>
                <w:b/>
              </w:rPr>
              <w:t>4/11</w:t>
            </w:r>
            <w:r>
              <w:rPr>
                <w:b/>
              </w:rPr>
              <w:t>/2.</w:t>
            </w:r>
            <w:r w:rsidR="00057C29">
              <w:rPr>
                <w:b/>
              </w:rPr>
              <w:t>3</w:t>
            </w:r>
          </w:p>
        </w:tc>
        <w:tc>
          <w:tcPr>
            <w:tcW w:w="8822" w:type="dxa"/>
          </w:tcPr>
          <w:p w14:paraId="593F4EA2" w14:textId="5AA0BC03" w:rsidR="00950CD9" w:rsidRDefault="00057C29" w:rsidP="00950CD9">
            <w:pPr>
              <w:tabs>
                <w:tab w:val="left" w:pos="1985"/>
              </w:tabs>
              <w:contextualSpacing/>
              <w:rPr>
                <w:b/>
              </w:rPr>
            </w:pPr>
            <w:r>
              <w:rPr>
                <w:b/>
              </w:rPr>
              <w:t>NED Escalation Reports of Trust Board Committees</w:t>
            </w:r>
          </w:p>
        </w:tc>
        <w:tc>
          <w:tcPr>
            <w:tcW w:w="1242" w:type="dxa"/>
            <w:gridSpan w:val="3"/>
          </w:tcPr>
          <w:p w14:paraId="6CB873FE" w14:textId="77777777" w:rsidR="00950CD9" w:rsidRPr="0060730C" w:rsidRDefault="00950CD9" w:rsidP="00950CD9">
            <w:pPr>
              <w:tabs>
                <w:tab w:val="left" w:pos="1985"/>
              </w:tabs>
              <w:ind w:right="-108"/>
              <w:contextualSpacing/>
              <w:rPr>
                <w:b/>
              </w:rPr>
            </w:pPr>
          </w:p>
        </w:tc>
      </w:tr>
      <w:tr w:rsidR="00A6546C" w:rsidRPr="0060730C" w14:paraId="2532E5FA" w14:textId="77777777" w:rsidTr="0055358E">
        <w:tc>
          <w:tcPr>
            <w:tcW w:w="1419" w:type="dxa"/>
          </w:tcPr>
          <w:p w14:paraId="1371A66E" w14:textId="77777777" w:rsidR="00A6546C" w:rsidRDefault="00A6546C" w:rsidP="00950CD9">
            <w:pPr>
              <w:tabs>
                <w:tab w:val="left" w:pos="1985"/>
              </w:tabs>
              <w:contextualSpacing/>
              <w:rPr>
                <w:b/>
              </w:rPr>
            </w:pPr>
          </w:p>
        </w:tc>
        <w:tc>
          <w:tcPr>
            <w:tcW w:w="8822" w:type="dxa"/>
          </w:tcPr>
          <w:p w14:paraId="7A7BE41E" w14:textId="6C14BA07" w:rsidR="00102D2C" w:rsidRPr="00102D2C" w:rsidRDefault="00102D2C" w:rsidP="00102D2C">
            <w:pPr>
              <w:pStyle w:val="NoSpacing"/>
              <w:rPr>
                <w:rFonts w:cs="Arial"/>
              </w:rPr>
            </w:pPr>
            <w:r w:rsidRPr="00102D2C">
              <w:rPr>
                <w:rFonts w:cs="Arial"/>
              </w:rPr>
              <w:t>EJ asked the Council to take the NED Escalation reports as read.</w:t>
            </w:r>
          </w:p>
          <w:p w14:paraId="7DEB3AAC" w14:textId="77777777" w:rsidR="00102D2C" w:rsidRPr="00102D2C" w:rsidRDefault="00102D2C" w:rsidP="00102D2C">
            <w:pPr>
              <w:pStyle w:val="NoSpacing"/>
              <w:rPr>
                <w:rFonts w:cs="Arial"/>
              </w:rPr>
            </w:pPr>
          </w:p>
          <w:p w14:paraId="66DE14A3" w14:textId="23F71DE6" w:rsidR="002A506B" w:rsidRPr="002A506B" w:rsidRDefault="00102D2C" w:rsidP="00102D2C">
            <w:pPr>
              <w:pStyle w:val="NoSpacing"/>
              <w:rPr>
                <w:rFonts w:cs="Arial"/>
                <w:b/>
                <w:bCs/>
              </w:rPr>
            </w:pPr>
            <w:r w:rsidRPr="002A506B">
              <w:rPr>
                <w:rFonts w:cs="Arial"/>
                <w:b/>
                <w:bCs/>
              </w:rPr>
              <w:t xml:space="preserve">Finance and Performance Committee </w:t>
            </w:r>
          </w:p>
          <w:p w14:paraId="31AB1BDB" w14:textId="091F8552" w:rsidR="007C4443" w:rsidRDefault="007C4443" w:rsidP="00102D2C">
            <w:pPr>
              <w:pStyle w:val="NoSpacing"/>
              <w:rPr>
                <w:rFonts w:cs="Arial"/>
              </w:rPr>
            </w:pPr>
            <w:r>
              <w:rPr>
                <w:rFonts w:cs="Arial"/>
              </w:rPr>
              <w:t xml:space="preserve">EJ noted </w:t>
            </w:r>
            <w:r w:rsidR="00DE5972">
              <w:rPr>
                <w:rFonts w:cs="Arial"/>
              </w:rPr>
              <w:t xml:space="preserve">RH </w:t>
            </w:r>
            <w:proofErr w:type="gramStart"/>
            <w:r>
              <w:rPr>
                <w:rFonts w:cs="Arial"/>
              </w:rPr>
              <w:t>was not able to</w:t>
            </w:r>
            <w:proofErr w:type="gramEnd"/>
            <w:r>
              <w:rPr>
                <w:rFonts w:cs="Arial"/>
              </w:rPr>
              <w:t xml:space="preserve"> attend, the Finance Committee Escalation report was noted.</w:t>
            </w:r>
          </w:p>
          <w:p w14:paraId="365FCF21" w14:textId="77777777" w:rsidR="007C4443" w:rsidRDefault="007C4443" w:rsidP="00102D2C">
            <w:pPr>
              <w:pStyle w:val="NoSpacing"/>
              <w:rPr>
                <w:rFonts w:cs="Arial"/>
              </w:rPr>
            </w:pPr>
          </w:p>
          <w:p w14:paraId="704DF9A7" w14:textId="39D77D09" w:rsidR="007C4443" w:rsidRDefault="007C4443" w:rsidP="007C4443">
            <w:pPr>
              <w:pStyle w:val="NoSpacing"/>
              <w:rPr>
                <w:rFonts w:cs="Arial"/>
              </w:rPr>
            </w:pPr>
            <w:r>
              <w:rPr>
                <w:rFonts w:cs="Arial"/>
              </w:rPr>
              <w:t xml:space="preserve">PeR </w:t>
            </w:r>
            <w:r w:rsidR="00F67C17">
              <w:rPr>
                <w:rFonts w:cs="Arial"/>
              </w:rPr>
              <w:t>referred to a d</w:t>
            </w:r>
            <w:r w:rsidRPr="007C4443">
              <w:rPr>
                <w:rFonts w:cs="Arial"/>
              </w:rPr>
              <w:t xml:space="preserve">iscussion </w:t>
            </w:r>
            <w:r w:rsidR="00F67C17">
              <w:rPr>
                <w:rFonts w:cs="Arial"/>
              </w:rPr>
              <w:t xml:space="preserve">in the pre meet regarding </w:t>
            </w:r>
            <w:r w:rsidRPr="007C4443">
              <w:rPr>
                <w:rFonts w:cs="Arial"/>
              </w:rPr>
              <w:t>inconsistent patient communications, particularly appointment misdirection, late reminders, and duplication</w:t>
            </w:r>
            <w:r w:rsidR="00F67C17">
              <w:rPr>
                <w:rFonts w:cs="Arial"/>
              </w:rPr>
              <w:t xml:space="preserve"> which </w:t>
            </w:r>
            <w:r w:rsidRPr="007C4443">
              <w:rPr>
                <w:rFonts w:cs="Arial"/>
              </w:rPr>
              <w:t>cause</w:t>
            </w:r>
            <w:r w:rsidR="00F67C17">
              <w:rPr>
                <w:rFonts w:cs="Arial"/>
              </w:rPr>
              <w:t>d</w:t>
            </w:r>
            <w:r w:rsidRPr="007C4443">
              <w:rPr>
                <w:rFonts w:cs="Arial"/>
              </w:rPr>
              <w:t xml:space="preserve"> frustration, especially for vulnerable patients.</w:t>
            </w:r>
            <w:r w:rsidR="00F67C17">
              <w:rPr>
                <w:rFonts w:cs="Arial"/>
              </w:rPr>
              <w:t xml:space="preserve"> PeR proposed </w:t>
            </w:r>
            <w:r w:rsidRPr="007C4443">
              <w:rPr>
                <w:rFonts w:cs="Arial"/>
              </w:rPr>
              <w:t>us</w:t>
            </w:r>
            <w:r w:rsidR="00F67C17">
              <w:rPr>
                <w:rFonts w:cs="Arial"/>
              </w:rPr>
              <w:t>ing a future deve</w:t>
            </w:r>
            <w:r w:rsidRPr="007C4443">
              <w:rPr>
                <w:rFonts w:cs="Arial"/>
              </w:rPr>
              <w:t xml:space="preserve">lopment day to work collaboratively </w:t>
            </w:r>
            <w:r w:rsidR="00F67C17">
              <w:rPr>
                <w:rFonts w:cs="Arial"/>
              </w:rPr>
              <w:t xml:space="preserve">to </w:t>
            </w:r>
            <w:r w:rsidRPr="007C4443">
              <w:rPr>
                <w:rFonts w:cs="Arial"/>
              </w:rPr>
              <w:t>review the patient communication process, understand patient experiences, and clarify actions being taken. To identify improvements, set a clear timeframe for rectifying issues, and enable effective communication back to constituents on progress.</w:t>
            </w:r>
          </w:p>
          <w:p w14:paraId="20CA634E" w14:textId="77777777" w:rsidR="00B10379" w:rsidRDefault="00B10379" w:rsidP="007C4443">
            <w:pPr>
              <w:pStyle w:val="NoSpacing"/>
              <w:rPr>
                <w:rFonts w:cs="Arial"/>
              </w:rPr>
            </w:pPr>
          </w:p>
          <w:p w14:paraId="7C375938" w14:textId="2E4C51E3" w:rsidR="002315AC" w:rsidRDefault="002315AC" w:rsidP="00102D2C">
            <w:pPr>
              <w:pStyle w:val="NoSpacing"/>
              <w:rPr>
                <w:rFonts w:cs="Arial"/>
              </w:rPr>
            </w:pPr>
            <w:r w:rsidRPr="002315AC">
              <w:rPr>
                <w:rFonts w:cs="Arial"/>
              </w:rPr>
              <w:t xml:space="preserve">PaR noted </w:t>
            </w:r>
            <w:r>
              <w:rPr>
                <w:rFonts w:cs="Arial"/>
              </w:rPr>
              <w:t xml:space="preserve">the issue had been raised </w:t>
            </w:r>
            <w:r w:rsidR="00F2586F">
              <w:rPr>
                <w:rFonts w:cs="Arial"/>
              </w:rPr>
              <w:t xml:space="preserve">by Facilities at the Operational Working Group </w:t>
            </w:r>
            <w:r>
              <w:rPr>
                <w:rFonts w:cs="Arial"/>
              </w:rPr>
              <w:t xml:space="preserve">as switchboard were </w:t>
            </w:r>
            <w:r w:rsidR="00F2586F">
              <w:rPr>
                <w:rFonts w:cs="Arial"/>
              </w:rPr>
              <w:t xml:space="preserve">taking </w:t>
            </w:r>
            <w:r w:rsidR="002B3173">
              <w:rPr>
                <w:rFonts w:cs="Arial"/>
              </w:rPr>
              <w:t xml:space="preserve">a </w:t>
            </w:r>
            <w:r w:rsidR="00F2586F">
              <w:rPr>
                <w:rFonts w:cs="Arial"/>
              </w:rPr>
              <w:t xml:space="preserve">high volume of calls. </w:t>
            </w:r>
            <w:r w:rsidR="00F2586F" w:rsidRPr="00F2586F">
              <w:rPr>
                <w:rFonts w:cs="Arial"/>
              </w:rPr>
              <w:t xml:space="preserve">GPs </w:t>
            </w:r>
            <w:r w:rsidR="00F2586F">
              <w:rPr>
                <w:rFonts w:cs="Arial"/>
              </w:rPr>
              <w:t xml:space="preserve">had </w:t>
            </w:r>
            <w:r w:rsidR="00F2586F" w:rsidRPr="00F2586F">
              <w:rPr>
                <w:rFonts w:cs="Arial"/>
              </w:rPr>
              <w:t>report</w:t>
            </w:r>
            <w:r w:rsidR="00F2586F">
              <w:rPr>
                <w:rFonts w:cs="Arial"/>
              </w:rPr>
              <w:t>ed</w:t>
            </w:r>
            <w:r w:rsidR="00F2586F" w:rsidRPr="00F2586F">
              <w:rPr>
                <w:rFonts w:cs="Arial"/>
              </w:rPr>
              <w:t xml:space="preserve"> they c</w:t>
            </w:r>
            <w:r w:rsidR="00F2586F">
              <w:rPr>
                <w:rFonts w:cs="Arial"/>
              </w:rPr>
              <w:t xml:space="preserve">ould not </w:t>
            </w:r>
            <w:r w:rsidR="00F2586F" w:rsidRPr="00F2586F">
              <w:rPr>
                <w:rFonts w:cs="Arial"/>
              </w:rPr>
              <w:t>get through to hospital teams to make referrals, leading them to send patients directly to ED instead. GPs are also receiving calls meant for the hospital</w:t>
            </w:r>
            <w:r w:rsidR="00F2586F">
              <w:rPr>
                <w:rFonts w:cs="Arial"/>
              </w:rPr>
              <w:t>.</w:t>
            </w:r>
          </w:p>
          <w:p w14:paraId="69AF8431" w14:textId="77777777" w:rsidR="002315AC" w:rsidRDefault="002315AC" w:rsidP="00102D2C">
            <w:pPr>
              <w:pStyle w:val="NoSpacing"/>
              <w:rPr>
                <w:rFonts w:cs="Arial"/>
              </w:rPr>
            </w:pPr>
          </w:p>
          <w:p w14:paraId="4562325A" w14:textId="28075BDA" w:rsidR="00422856" w:rsidRDefault="00F2586F" w:rsidP="00102D2C">
            <w:pPr>
              <w:pStyle w:val="NoSpacing"/>
              <w:rPr>
                <w:rFonts w:cs="Arial"/>
              </w:rPr>
            </w:pPr>
            <w:r>
              <w:rPr>
                <w:rFonts w:cs="Arial"/>
              </w:rPr>
              <w:t xml:space="preserve">NJ recognised </w:t>
            </w:r>
            <w:r w:rsidR="00422856">
              <w:rPr>
                <w:rFonts w:cs="Arial"/>
              </w:rPr>
              <w:t>the impact on patients, their families and carers, and added the issues could be linked to longstanding administrative process challenges. A transformation programme looking at administration was hoped to deliver improvements.</w:t>
            </w:r>
            <w:r w:rsidR="002B3173">
              <w:rPr>
                <w:rFonts w:cs="Arial"/>
              </w:rPr>
              <w:t xml:space="preserve"> </w:t>
            </w:r>
            <w:r w:rsidR="00422856">
              <w:rPr>
                <w:rFonts w:cs="Arial"/>
              </w:rPr>
              <w:t>EJ suggested a development session with Governors to include the Director of Improvement.</w:t>
            </w:r>
            <w:r w:rsidR="002B3173">
              <w:rPr>
                <w:rFonts w:cs="Arial"/>
              </w:rPr>
              <w:t xml:space="preserve"> </w:t>
            </w:r>
            <w:r w:rsidR="00084B67">
              <w:rPr>
                <w:rFonts w:cs="Arial"/>
              </w:rPr>
              <w:t>CCB</w:t>
            </w:r>
            <w:r w:rsidR="00422856">
              <w:rPr>
                <w:rFonts w:cs="Arial"/>
              </w:rPr>
              <w:t xml:space="preserve"> referred to </w:t>
            </w:r>
            <w:r w:rsidR="002B3173">
              <w:rPr>
                <w:rFonts w:cs="Arial"/>
              </w:rPr>
              <w:t xml:space="preserve">outpatient transformation and plans to introduce automatically generated appointment letters and using text reminders to reduce the administrative workload and free up staff to handle phone queries. EJ referred to a recent go and see to switchboard where concerns had been raised regarding loan working. </w:t>
            </w:r>
          </w:p>
          <w:p w14:paraId="257C624B" w14:textId="77777777" w:rsidR="00422856" w:rsidRDefault="00422856" w:rsidP="00102D2C">
            <w:pPr>
              <w:pStyle w:val="NoSpacing"/>
              <w:rPr>
                <w:rFonts w:cs="Arial"/>
              </w:rPr>
            </w:pPr>
          </w:p>
          <w:p w14:paraId="7DF705CA" w14:textId="30024894" w:rsidR="00057C29" w:rsidRDefault="002B3173" w:rsidP="00102D2C">
            <w:pPr>
              <w:pStyle w:val="NoSpacing"/>
              <w:rPr>
                <w:rFonts w:cs="Arial"/>
              </w:rPr>
            </w:pPr>
            <w:r>
              <w:rPr>
                <w:rFonts w:cs="Arial"/>
              </w:rPr>
              <w:lastRenderedPageBreak/>
              <w:t xml:space="preserve">EJ agreed to organise a governor development day for governors and operational staff to include the Director of Improvement and Patient Liaison Team to try to resolve communication issues. </w:t>
            </w:r>
            <w:r w:rsidR="008D54F7" w:rsidRPr="008D54F7">
              <w:rPr>
                <w:rFonts w:cs="Arial"/>
                <w:b/>
                <w:bCs/>
              </w:rPr>
              <w:t>ACTION EJ</w:t>
            </w:r>
            <w:r w:rsidR="00480419">
              <w:rPr>
                <w:rFonts w:cs="Arial"/>
                <w:b/>
                <w:bCs/>
              </w:rPr>
              <w:t>/TS</w:t>
            </w:r>
            <w:r w:rsidR="00084B67">
              <w:rPr>
                <w:rFonts w:cs="Arial"/>
              </w:rPr>
              <w:t xml:space="preserve"> </w:t>
            </w:r>
          </w:p>
          <w:p w14:paraId="66950C0C" w14:textId="77777777" w:rsidR="00057C29" w:rsidRDefault="00057C29" w:rsidP="00102D2C">
            <w:pPr>
              <w:pStyle w:val="NoSpacing"/>
              <w:rPr>
                <w:rFonts w:cs="Arial"/>
              </w:rPr>
            </w:pPr>
          </w:p>
          <w:p w14:paraId="163B52C5" w14:textId="789CF5AD" w:rsidR="00102D2C" w:rsidRPr="002A506B" w:rsidRDefault="00102D2C" w:rsidP="00102D2C">
            <w:pPr>
              <w:pStyle w:val="NoSpacing"/>
              <w:rPr>
                <w:rFonts w:cs="Arial"/>
                <w:b/>
                <w:bCs/>
              </w:rPr>
            </w:pPr>
            <w:r w:rsidRPr="002A506B">
              <w:rPr>
                <w:rFonts w:cs="Arial"/>
                <w:b/>
                <w:bCs/>
              </w:rPr>
              <w:t>Clinical Governance Committee</w:t>
            </w:r>
          </w:p>
          <w:p w14:paraId="7CE314B9" w14:textId="5A02DF60" w:rsidR="00102D2C" w:rsidRDefault="00266E7A" w:rsidP="00102D2C">
            <w:pPr>
              <w:pStyle w:val="NoSpacing"/>
              <w:rPr>
                <w:rFonts w:cs="Arial"/>
              </w:rPr>
            </w:pPr>
            <w:r>
              <w:rPr>
                <w:rFonts w:cs="Arial"/>
              </w:rPr>
              <w:t>There were n</w:t>
            </w:r>
            <w:r w:rsidR="007B3B8D">
              <w:rPr>
                <w:rFonts w:cs="Arial"/>
              </w:rPr>
              <w:t>o</w:t>
            </w:r>
            <w:r w:rsidR="00EA6ED5">
              <w:rPr>
                <w:rFonts w:cs="Arial"/>
              </w:rPr>
              <w:t xml:space="preserve"> questions </w:t>
            </w:r>
            <w:r w:rsidR="005413DF">
              <w:rPr>
                <w:rFonts w:cs="Arial"/>
              </w:rPr>
              <w:t xml:space="preserve">from </w:t>
            </w:r>
            <w:r w:rsidR="00EA6ED5">
              <w:rPr>
                <w:rFonts w:cs="Arial"/>
              </w:rPr>
              <w:t>Governors.</w:t>
            </w:r>
            <w:r w:rsidR="00084B67">
              <w:rPr>
                <w:rFonts w:cs="Arial"/>
              </w:rPr>
              <w:t xml:space="preserve"> </w:t>
            </w:r>
          </w:p>
          <w:p w14:paraId="4F645DC0" w14:textId="77777777" w:rsidR="00EA6ED5" w:rsidRPr="00102D2C" w:rsidRDefault="00EA6ED5" w:rsidP="00102D2C">
            <w:pPr>
              <w:pStyle w:val="NoSpacing"/>
              <w:rPr>
                <w:rFonts w:cs="Arial"/>
              </w:rPr>
            </w:pPr>
          </w:p>
          <w:p w14:paraId="316D9269" w14:textId="29B05CE4" w:rsidR="00102D2C" w:rsidRDefault="00102D2C" w:rsidP="00102D2C">
            <w:pPr>
              <w:pStyle w:val="NoSpacing"/>
              <w:rPr>
                <w:rFonts w:cs="Arial"/>
                <w:b/>
                <w:bCs/>
              </w:rPr>
            </w:pPr>
            <w:r w:rsidRPr="002A506B">
              <w:rPr>
                <w:rFonts w:cs="Arial"/>
                <w:b/>
                <w:bCs/>
              </w:rPr>
              <w:t xml:space="preserve">People and Culture Committee </w:t>
            </w:r>
          </w:p>
          <w:p w14:paraId="17D0FC7C" w14:textId="77777777" w:rsidR="00266E7A" w:rsidRDefault="00266E7A" w:rsidP="00102D2C">
            <w:pPr>
              <w:pStyle w:val="NoSpacing"/>
              <w:rPr>
                <w:rFonts w:cs="Arial"/>
                <w:b/>
                <w:bCs/>
              </w:rPr>
            </w:pPr>
          </w:p>
          <w:p w14:paraId="1C022256" w14:textId="6F5F672C" w:rsidR="00266E7A" w:rsidRDefault="00266E7A" w:rsidP="00102D2C">
            <w:pPr>
              <w:pStyle w:val="NoSpacing"/>
              <w:rPr>
                <w:rFonts w:cs="Arial"/>
              </w:rPr>
            </w:pPr>
            <w:r>
              <w:rPr>
                <w:rFonts w:cs="Arial"/>
              </w:rPr>
              <w:t>EJ noted t</w:t>
            </w:r>
            <w:r w:rsidRPr="00266E7A">
              <w:rPr>
                <w:rFonts w:cs="Arial"/>
              </w:rPr>
              <w:t xml:space="preserve">he organisation </w:t>
            </w:r>
            <w:r>
              <w:rPr>
                <w:rFonts w:cs="Arial"/>
              </w:rPr>
              <w:t>was</w:t>
            </w:r>
            <w:r w:rsidRPr="00266E7A">
              <w:rPr>
                <w:rFonts w:cs="Arial"/>
              </w:rPr>
              <w:t xml:space="preserve"> mindful of the impact of current changes on staff</w:t>
            </w:r>
            <w:r>
              <w:rPr>
                <w:rFonts w:cs="Arial"/>
              </w:rPr>
              <w:t xml:space="preserve"> and the e</w:t>
            </w:r>
            <w:r w:rsidRPr="00266E7A">
              <w:rPr>
                <w:rFonts w:cs="Arial"/>
              </w:rPr>
              <w:t>xecutive team are actively focused on staff wellbeing</w:t>
            </w:r>
            <w:r>
              <w:rPr>
                <w:rFonts w:cs="Arial"/>
              </w:rPr>
              <w:t>.</w:t>
            </w:r>
          </w:p>
          <w:p w14:paraId="12CF2489" w14:textId="77777777" w:rsidR="00266E7A" w:rsidRDefault="00266E7A" w:rsidP="00102D2C">
            <w:pPr>
              <w:pStyle w:val="NoSpacing"/>
              <w:rPr>
                <w:rFonts w:cs="Arial"/>
              </w:rPr>
            </w:pPr>
          </w:p>
          <w:p w14:paraId="71C62534" w14:textId="4029199F" w:rsidR="00266E7A" w:rsidRPr="00480419" w:rsidRDefault="00266E7A" w:rsidP="00102D2C">
            <w:pPr>
              <w:pStyle w:val="NoSpacing"/>
              <w:rPr>
                <w:rFonts w:cs="Arial"/>
              </w:rPr>
            </w:pPr>
            <w:r>
              <w:rPr>
                <w:rFonts w:cs="Arial"/>
              </w:rPr>
              <w:t xml:space="preserve">PeR referred to </w:t>
            </w:r>
            <w:r w:rsidR="00480419">
              <w:rPr>
                <w:rFonts w:cs="Arial"/>
              </w:rPr>
              <w:t xml:space="preserve">the workforce plan and suggested an update is presented at the next Council meeting. EJ suggested that the new Group Chief People Officer attend a future meeting to update. AS </w:t>
            </w:r>
            <w:proofErr w:type="gramStart"/>
            <w:r w:rsidR="00480419">
              <w:rPr>
                <w:rFonts w:cs="Arial"/>
              </w:rPr>
              <w:t>noted</w:t>
            </w:r>
            <w:proofErr w:type="gramEnd"/>
            <w:r w:rsidR="00480419">
              <w:rPr>
                <w:rFonts w:cs="Arial"/>
              </w:rPr>
              <w:t xml:space="preserve"> the impact on patient safety </w:t>
            </w:r>
            <w:r w:rsidR="00480419" w:rsidRPr="00480419">
              <w:rPr>
                <w:rFonts w:cs="Arial"/>
                <w:b/>
                <w:bCs/>
              </w:rPr>
              <w:t>ACTION: EJ/TS</w:t>
            </w:r>
            <w:r w:rsidR="00480419">
              <w:rPr>
                <w:rFonts w:cs="Arial"/>
                <w:b/>
                <w:bCs/>
              </w:rPr>
              <w:t xml:space="preserve"> </w:t>
            </w:r>
          </w:p>
          <w:p w14:paraId="5B41D4EB" w14:textId="77777777" w:rsidR="00480419" w:rsidRDefault="00480419" w:rsidP="00102D2C">
            <w:pPr>
              <w:pStyle w:val="NoSpacing"/>
              <w:rPr>
                <w:rFonts w:cs="Arial"/>
              </w:rPr>
            </w:pPr>
          </w:p>
          <w:p w14:paraId="0C55727F" w14:textId="0089D6C3" w:rsidR="00480419" w:rsidRPr="00266E7A" w:rsidRDefault="00480419" w:rsidP="00102D2C">
            <w:pPr>
              <w:pStyle w:val="NoSpacing"/>
              <w:rPr>
                <w:rFonts w:cs="Arial"/>
              </w:rPr>
            </w:pPr>
            <w:r>
              <w:rPr>
                <w:rFonts w:cs="Arial"/>
              </w:rPr>
              <w:t xml:space="preserve">NJ </w:t>
            </w:r>
            <w:r w:rsidR="00E8044A">
              <w:rPr>
                <w:rFonts w:cs="Arial"/>
              </w:rPr>
              <w:t xml:space="preserve">noted </w:t>
            </w:r>
            <w:r w:rsidR="00E8044A" w:rsidRPr="00E8044A">
              <w:rPr>
                <w:rFonts w:cs="Arial"/>
              </w:rPr>
              <w:t xml:space="preserve">Sickness absence </w:t>
            </w:r>
            <w:r w:rsidR="00E8044A">
              <w:rPr>
                <w:rFonts w:cs="Arial"/>
              </w:rPr>
              <w:t>was</w:t>
            </w:r>
            <w:r w:rsidR="00E8044A" w:rsidRPr="00E8044A">
              <w:rPr>
                <w:rFonts w:cs="Arial"/>
              </w:rPr>
              <w:t xml:space="preserve"> now being addressed through a revised improvement objective focused on overall staff unavailability, with all divisions prioritising this and using more detailed data to inform action</w:t>
            </w:r>
            <w:r w:rsidR="00E8044A">
              <w:rPr>
                <w:rFonts w:cs="Arial"/>
              </w:rPr>
              <w:t>s</w:t>
            </w:r>
            <w:r w:rsidR="00E8044A" w:rsidRPr="00E8044A">
              <w:rPr>
                <w:rFonts w:cs="Arial"/>
              </w:rPr>
              <w:t xml:space="preserve">. The organisation is also seeking to understand whether workforce pressures reflect local or national issues, with staff survey results expected to provide insight. Despite perceptions of reduced staffing and recruitment freezes, headcount is </w:t>
            </w:r>
            <w:r w:rsidR="00DF1C32" w:rsidRPr="00E8044A">
              <w:rPr>
                <w:rFonts w:cs="Arial"/>
              </w:rPr>
              <w:t>higher</w:t>
            </w:r>
            <w:r w:rsidR="00E8044A" w:rsidRPr="00E8044A">
              <w:rPr>
                <w:rFonts w:cs="Arial"/>
              </w:rPr>
              <w:t xml:space="preserve"> than at the start of the year, creating a need to better understand why this is not translating into reduced costs or improved capacity, and why staff feel there are fewer people. Further work is underway to get to the root of this.</w:t>
            </w:r>
            <w:r w:rsidR="00E8044A">
              <w:rPr>
                <w:rFonts w:cs="Arial"/>
              </w:rPr>
              <w:t xml:space="preserve"> </w:t>
            </w:r>
          </w:p>
          <w:p w14:paraId="30617ECA" w14:textId="77777777" w:rsidR="00266E7A" w:rsidRDefault="00266E7A" w:rsidP="00102D2C">
            <w:pPr>
              <w:pStyle w:val="NoSpacing"/>
              <w:rPr>
                <w:rFonts w:cs="Arial"/>
                <w:b/>
                <w:bCs/>
              </w:rPr>
            </w:pPr>
          </w:p>
          <w:p w14:paraId="0E1CFE34" w14:textId="45B7CB4F" w:rsidR="00E8044A" w:rsidRDefault="00E8044A" w:rsidP="00102D2C">
            <w:pPr>
              <w:pStyle w:val="NoSpacing"/>
              <w:rPr>
                <w:rFonts w:cs="Arial"/>
              </w:rPr>
            </w:pPr>
            <w:r>
              <w:rPr>
                <w:rFonts w:cs="Arial"/>
              </w:rPr>
              <w:t xml:space="preserve">BB expressed concern </w:t>
            </w:r>
            <w:r w:rsidR="005413DF">
              <w:rPr>
                <w:rFonts w:cs="Arial"/>
              </w:rPr>
              <w:t>regarding the impact on staff working under sustained pressure. T</w:t>
            </w:r>
            <w:r w:rsidR="005413DF" w:rsidRPr="005413DF">
              <w:rPr>
                <w:rFonts w:cs="Arial"/>
              </w:rPr>
              <w:t>he Trust has been seen as a secure place to work, and any perceived threat to that security is creating fear and anxiety among staff.</w:t>
            </w:r>
          </w:p>
          <w:p w14:paraId="7E081399" w14:textId="77777777" w:rsidR="00E8044A" w:rsidRDefault="00E8044A" w:rsidP="00102D2C">
            <w:pPr>
              <w:pStyle w:val="NoSpacing"/>
              <w:rPr>
                <w:rFonts w:cs="Arial"/>
              </w:rPr>
            </w:pPr>
          </w:p>
          <w:p w14:paraId="03499192" w14:textId="49C7BAE9" w:rsidR="005413DF" w:rsidRDefault="005413DF" w:rsidP="00102D2C">
            <w:pPr>
              <w:pStyle w:val="NoSpacing"/>
              <w:rPr>
                <w:rFonts w:cs="Arial"/>
              </w:rPr>
            </w:pPr>
            <w:r>
              <w:rPr>
                <w:rFonts w:cs="Arial"/>
              </w:rPr>
              <w:t>Jayne Sheppard joined the meeting.</w:t>
            </w:r>
          </w:p>
          <w:p w14:paraId="6159F07F" w14:textId="77777777" w:rsidR="00E8044A" w:rsidRDefault="00E8044A" w:rsidP="00102D2C">
            <w:pPr>
              <w:pStyle w:val="NoSpacing"/>
              <w:rPr>
                <w:rFonts w:cs="Arial"/>
              </w:rPr>
            </w:pPr>
          </w:p>
          <w:p w14:paraId="3A0DEC38" w14:textId="4FFFF0C2" w:rsidR="005413DF" w:rsidRDefault="007416ED" w:rsidP="00102D2C">
            <w:pPr>
              <w:pStyle w:val="NoSpacing"/>
              <w:rPr>
                <w:rFonts w:cs="Arial"/>
              </w:rPr>
            </w:pPr>
            <w:r>
              <w:rPr>
                <w:rFonts w:cs="Arial"/>
              </w:rPr>
              <w:t xml:space="preserve">EJ </w:t>
            </w:r>
            <w:r w:rsidR="005413DF">
              <w:rPr>
                <w:rFonts w:cs="Arial"/>
              </w:rPr>
              <w:t>referred to a recent visit to the Emergency Department which had r</w:t>
            </w:r>
            <w:r w:rsidR="005413DF">
              <w:t>evealed a more positive picture than expected. Despite being busy, staff were engaged and enthusiastic, with junior doctors and students expressing that they enjoy their work. EJ noted the importance of capturing and promoting the many positive experiences and achievements across the organisation. Senior leaders have a role in emphasising this, for example by sharing and celebrating good practice and awards more widely across the group.</w:t>
            </w:r>
          </w:p>
          <w:p w14:paraId="0A6BA044" w14:textId="77777777" w:rsidR="005413DF" w:rsidRDefault="005413DF" w:rsidP="00102D2C">
            <w:pPr>
              <w:pStyle w:val="NoSpacing"/>
              <w:rPr>
                <w:rFonts w:cs="Arial"/>
              </w:rPr>
            </w:pPr>
          </w:p>
          <w:p w14:paraId="531A2883" w14:textId="778CE46E" w:rsidR="00102D2C" w:rsidRPr="002A506B" w:rsidRDefault="00102D2C" w:rsidP="00102D2C">
            <w:pPr>
              <w:pStyle w:val="NoSpacing"/>
              <w:rPr>
                <w:rFonts w:cs="Arial"/>
                <w:b/>
                <w:bCs/>
              </w:rPr>
            </w:pPr>
            <w:r w:rsidRPr="002A506B">
              <w:rPr>
                <w:rFonts w:cs="Arial"/>
                <w:b/>
                <w:bCs/>
              </w:rPr>
              <w:t xml:space="preserve">Audit Committee </w:t>
            </w:r>
          </w:p>
          <w:p w14:paraId="4CEED6BA" w14:textId="0722DB3A" w:rsidR="000D30D7" w:rsidRDefault="006C419D" w:rsidP="00102D2C">
            <w:pPr>
              <w:pStyle w:val="NoSpacing"/>
              <w:rPr>
                <w:rFonts w:cs="Arial"/>
              </w:rPr>
            </w:pPr>
            <w:r>
              <w:rPr>
                <w:rFonts w:cs="Arial"/>
              </w:rPr>
              <w:t xml:space="preserve">EJ </w:t>
            </w:r>
            <w:r w:rsidR="005413DF">
              <w:rPr>
                <w:rFonts w:cs="Arial"/>
              </w:rPr>
              <w:t xml:space="preserve">noted the Committee had </w:t>
            </w:r>
            <w:r w:rsidR="000D30D7">
              <w:rPr>
                <w:rFonts w:cs="Arial"/>
              </w:rPr>
              <w:t>reviewed the discharge processes.</w:t>
            </w:r>
          </w:p>
          <w:p w14:paraId="7DBDB928" w14:textId="77777777" w:rsidR="000D30D7" w:rsidRPr="00102D2C" w:rsidRDefault="000D30D7" w:rsidP="00102D2C">
            <w:pPr>
              <w:pStyle w:val="NoSpacing"/>
              <w:rPr>
                <w:rFonts w:cs="Arial"/>
              </w:rPr>
            </w:pPr>
          </w:p>
          <w:p w14:paraId="2DCD4E30" w14:textId="113AD466" w:rsidR="00C71157" w:rsidRDefault="00102D2C" w:rsidP="00102D2C">
            <w:pPr>
              <w:pStyle w:val="NoSpacing"/>
              <w:rPr>
                <w:rFonts w:cs="Arial"/>
              </w:rPr>
            </w:pPr>
            <w:r w:rsidRPr="00102D2C">
              <w:rPr>
                <w:rFonts w:cs="Arial"/>
              </w:rPr>
              <w:t>The Council noted the reports.</w:t>
            </w:r>
          </w:p>
          <w:p w14:paraId="0A0A8DC6" w14:textId="77777777" w:rsidR="006404C6" w:rsidRPr="00A6546C" w:rsidRDefault="006404C6" w:rsidP="00102D2C">
            <w:pPr>
              <w:pStyle w:val="NoSpacing"/>
              <w:rPr>
                <w:rFonts w:cs="Arial"/>
              </w:rPr>
            </w:pPr>
          </w:p>
        </w:tc>
        <w:tc>
          <w:tcPr>
            <w:tcW w:w="1242" w:type="dxa"/>
            <w:gridSpan w:val="3"/>
          </w:tcPr>
          <w:p w14:paraId="0C342B4B" w14:textId="77777777" w:rsidR="00A6546C" w:rsidRDefault="00A6546C" w:rsidP="00950CD9">
            <w:pPr>
              <w:tabs>
                <w:tab w:val="left" w:pos="1985"/>
              </w:tabs>
              <w:ind w:right="-108"/>
              <w:contextualSpacing/>
              <w:rPr>
                <w:b/>
              </w:rPr>
            </w:pPr>
          </w:p>
          <w:p w14:paraId="4A03C006" w14:textId="77777777" w:rsidR="00660366" w:rsidRDefault="00660366" w:rsidP="00950CD9">
            <w:pPr>
              <w:tabs>
                <w:tab w:val="left" w:pos="1985"/>
              </w:tabs>
              <w:ind w:right="-108"/>
              <w:contextualSpacing/>
              <w:rPr>
                <w:b/>
              </w:rPr>
            </w:pPr>
          </w:p>
          <w:p w14:paraId="1A9D18BC" w14:textId="77777777" w:rsidR="002B3173" w:rsidRDefault="002B3173" w:rsidP="00950CD9">
            <w:pPr>
              <w:tabs>
                <w:tab w:val="left" w:pos="1985"/>
              </w:tabs>
              <w:ind w:right="-108"/>
              <w:contextualSpacing/>
              <w:rPr>
                <w:b/>
              </w:rPr>
            </w:pPr>
          </w:p>
          <w:p w14:paraId="52331858" w14:textId="77777777" w:rsidR="002B3173" w:rsidRDefault="002B3173" w:rsidP="00950CD9">
            <w:pPr>
              <w:tabs>
                <w:tab w:val="left" w:pos="1985"/>
              </w:tabs>
              <w:ind w:right="-108"/>
              <w:contextualSpacing/>
              <w:rPr>
                <w:b/>
              </w:rPr>
            </w:pPr>
          </w:p>
          <w:p w14:paraId="7A7F82DF" w14:textId="77777777" w:rsidR="002B3173" w:rsidRDefault="002B3173" w:rsidP="00950CD9">
            <w:pPr>
              <w:tabs>
                <w:tab w:val="left" w:pos="1985"/>
              </w:tabs>
              <w:ind w:right="-108"/>
              <w:contextualSpacing/>
              <w:rPr>
                <w:b/>
              </w:rPr>
            </w:pPr>
          </w:p>
          <w:p w14:paraId="2AC06533" w14:textId="77777777" w:rsidR="002B3173" w:rsidRDefault="002B3173" w:rsidP="00950CD9">
            <w:pPr>
              <w:tabs>
                <w:tab w:val="left" w:pos="1985"/>
              </w:tabs>
              <w:ind w:right="-108"/>
              <w:contextualSpacing/>
              <w:rPr>
                <w:b/>
              </w:rPr>
            </w:pPr>
          </w:p>
          <w:p w14:paraId="6FCA7E62" w14:textId="77777777" w:rsidR="002B3173" w:rsidRDefault="002B3173" w:rsidP="00950CD9">
            <w:pPr>
              <w:tabs>
                <w:tab w:val="left" w:pos="1985"/>
              </w:tabs>
              <w:ind w:right="-108"/>
              <w:contextualSpacing/>
              <w:rPr>
                <w:b/>
              </w:rPr>
            </w:pPr>
          </w:p>
          <w:p w14:paraId="548270D3" w14:textId="77777777" w:rsidR="002B3173" w:rsidRDefault="002B3173" w:rsidP="00950CD9">
            <w:pPr>
              <w:tabs>
                <w:tab w:val="left" w:pos="1985"/>
              </w:tabs>
              <w:ind w:right="-108"/>
              <w:contextualSpacing/>
              <w:rPr>
                <w:b/>
              </w:rPr>
            </w:pPr>
          </w:p>
          <w:p w14:paraId="4C92CB8A" w14:textId="77777777" w:rsidR="002B3173" w:rsidRDefault="002B3173" w:rsidP="00950CD9">
            <w:pPr>
              <w:tabs>
                <w:tab w:val="left" w:pos="1985"/>
              </w:tabs>
              <w:ind w:right="-108"/>
              <w:contextualSpacing/>
              <w:rPr>
                <w:b/>
              </w:rPr>
            </w:pPr>
          </w:p>
          <w:p w14:paraId="633FFF00" w14:textId="77777777" w:rsidR="002B3173" w:rsidRDefault="002B3173" w:rsidP="00950CD9">
            <w:pPr>
              <w:tabs>
                <w:tab w:val="left" w:pos="1985"/>
              </w:tabs>
              <w:ind w:right="-108"/>
              <w:contextualSpacing/>
              <w:rPr>
                <w:b/>
              </w:rPr>
            </w:pPr>
          </w:p>
          <w:p w14:paraId="46871F25" w14:textId="77777777" w:rsidR="002B3173" w:rsidRDefault="002B3173" w:rsidP="00950CD9">
            <w:pPr>
              <w:tabs>
                <w:tab w:val="left" w:pos="1985"/>
              </w:tabs>
              <w:ind w:right="-108"/>
              <w:contextualSpacing/>
              <w:rPr>
                <w:b/>
              </w:rPr>
            </w:pPr>
          </w:p>
          <w:p w14:paraId="6FD57748" w14:textId="77777777" w:rsidR="002B3173" w:rsidRDefault="002B3173" w:rsidP="00950CD9">
            <w:pPr>
              <w:tabs>
                <w:tab w:val="left" w:pos="1985"/>
              </w:tabs>
              <w:ind w:right="-108"/>
              <w:contextualSpacing/>
              <w:rPr>
                <w:b/>
              </w:rPr>
            </w:pPr>
          </w:p>
          <w:p w14:paraId="28B528D4" w14:textId="77777777" w:rsidR="002B3173" w:rsidRDefault="002B3173" w:rsidP="00950CD9">
            <w:pPr>
              <w:tabs>
                <w:tab w:val="left" w:pos="1985"/>
              </w:tabs>
              <w:ind w:right="-108"/>
              <w:contextualSpacing/>
              <w:rPr>
                <w:b/>
              </w:rPr>
            </w:pPr>
          </w:p>
          <w:p w14:paraId="2165AD3D" w14:textId="77777777" w:rsidR="002B3173" w:rsidRDefault="002B3173" w:rsidP="00950CD9">
            <w:pPr>
              <w:tabs>
                <w:tab w:val="left" w:pos="1985"/>
              </w:tabs>
              <w:ind w:right="-108"/>
              <w:contextualSpacing/>
              <w:rPr>
                <w:b/>
              </w:rPr>
            </w:pPr>
          </w:p>
          <w:p w14:paraId="1154B7CC" w14:textId="77777777" w:rsidR="002B3173" w:rsidRDefault="002B3173" w:rsidP="00950CD9">
            <w:pPr>
              <w:tabs>
                <w:tab w:val="left" w:pos="1985"/>
              </w:tabs>
              <w:ind w:right="-108"/>
              <w:contextualSpacing/>
              <w:rPr>
                <w:b/>
              </w:rPr>
            </w:pPr>
          </w:p>
          <w:p w14:paraId="17057D2A" w14:textId="77777777" w:rsidR="002B3173" w:rsidRDefault="002B3173" w:rsidP="00950CD9">
            <w:pPr>
              <w:tabs>
                <w:tab w:val="left" w:pos="1985"/>
              </w:tabs>
              <w:ind w:right="-108"/>
              <w:contextualSpacing/>
              <w:rPr>
                <w:b/>
              </w:rPr>
            </w:pPr>
          </w:p>
          <w:p w14:paraId="296945CB" w14:textId="77777777" w:rsidR="002B3173" w:rsidRDefault="002B3173" w:rsidP="00950CD9">
            <w:pPr>
              <w:tabs>
                <w:tab w:val="left" w:pos="1985"/>
              </w:tabs>
              <w:ind w:right="-108"/>
              <w:contextualSpacing/>
              <w:rPr>
                <w:b/>
              </w:rPr>
            </w:pPr>
          </w:p>
          <w:p w14:paraId="1B5E596D" w14:textId="77777777" w:rsidR="002B3173" w:rsidRDefault="002B3173" w:rsidP="00950CD9">
            <w:pPr>
              <w:tabs>
                <w:tab w:val="left" w:pos="1985"/>
              </w:tabs>
              <w:ind w:right="-108"/>
              <w:contextualSpacing/>
              <w:rPr>
                <w:b/>
              </w:rPr>
            </w:pPr>
          </w:p>
          <w:p w14:paraId="538C249A" w14:textId="77777777" w:rsidR="002B3173" w:rsidRDefault="002B3173" w:rsidP="00950CD9">
            <w:pPr>
              <w:tabs>
                <w:tab w:val="left" w:pos="1985"/>
              </w:tabs>
              <w:ind w:right="-108"/>
              <w:contextualSpacing/>
              <w:rPr>
                <w:b/>
              </w:rPr>
            </w:pPr>
          </w:p>
          <w:p w14:paraId="3AAE6EEA" w14:textId="77777777" w:rsidR="002B3173" w:rsidRDefault="002B3173" w:rsidP="00950CD9">
            <w:pPr>
              <w:tabs>
                <w:tab w:val="left" w:pos="1985"/>
              </w:tabs>
              <w:ind w:right="-108"/>
              <w:contextualSpacing/>
              <w:rPr>
                <w:b/>
              </w:rPr>
            </w:pPr>
          </w:p>
          <w:p w14:paraId="0128DCCA" w14:textId="77777777" w:rsidR="002B3173" w:rsidRDefault="002B3173" w:rsidP="00950CD9">
            <w:pPr>
              <w:tabs>
                <w:tab w:val="left" w:pos="1985"/>
              </w:tabs>
              <w:ind w:right="-108"/>
              <w:contextualSpacing/>
              <w:rPr>
                <w:b/>
              </w:rPr>
            </w:pPr>
          </w:p>
          <w:p w14:paraId="10DE6BD3" w14:textId="77777777" w:rsidR="002B3173" w:rsidRDefault="002B3173" w:rsidP="00950CD9">
            <w:pPr>
              <w:tabs>
                <w:tab w:val="left" w:pos="1985"/>
              </w:tabs>
              <w:ind w:right="-108"/>
              <w:contextualSpacing/>
              <w:rPr>
                <w:b/>
              </w:rPr>
            </w:pPr>
          </w:p>
          <w:p w14:paraId="579259BD" w14:textId="77777777" w:rsidR="002B3173" w:rsidRDefault="002B3173" w:rsidP="00950CD9">
            <w:pPr>
              <w:tabs>
                <w:tab w:val="left" w:pos="1985"/>
              </w:tabs>
              <w:ind w:right="-108"/>
              <w:contextualSpacing/>
              <w:rPr>
                <w:b/>
              </w:rPr>
            </w:pPr>
          </w:p>
          <w:p w14:paraId="4E7B4C28" w14:textId="77777777" w:rsidR="002B3173" w:rsidRDefault="002B3173" w:rsidP="00950CD9">
            <w:pPr>
              <w:tabs>
                <w:tab w:val="left" w:pos="1985"/>
              </w:tabs>
              <w:ind w:right="-108"/>
              <w:contextualSpacing/>
              <w:rPr>
                <w:b/>
              </w:rPr>
            </w:pPr>
          </w:p>
          <w:p w14:paraId="18837FF4" w14:textId="77777777" w:rsidR="002B3173" w:rsidRDefault="002B3173" w:rsidP="00950CD9">
            <w:pPr>
              <w:tabs>
                <w:tab w:val="left" w:pos="1985"/>
              </w:tabs>
              <w:ind w:right="-108"/>
              <w:contextualSpacing/>
              <w:rPr>
                <w:b/>
              </w:rPr>
            </w:pPr>
          </w:p>
          <w:p w14:paraId="602AC5EA" w14:textId="77777777" w:rsidR="002B3173" w:rsidRDefault="002B3173" w:rsidP="00950CD9">
            <w:pPr>
              <w:tabs>
                <w:tab w:val="left" w:pos="1985"/>
              </w:tabs>
              <w:ind w:right="-108"/>
              <w:contextualSpacing/>
              <w:rPr>
                <w:b/>
              </w:rPr>
            </w:pPr>
          </w:p>
          <w:p w14:paraId="2BAF9EF7" w14:textId="77777777" w:rsidR="002B3173" w:rsidRDefault="002B3173" w:rsidP="00950CD9">
            <w:pPr>
              <w:tabs>
                <w:tab w:val="left" w:pos="1985"/>
              </w:tabs>
              <w:ind w:right="-108"/>
              <w:contextualSpacing/>
              <w:rPr>
                <w:b/>
              </w:rPr>
            </w:pPr>
          </w:p>
          <w:p w14:paraId="35F4DB05" w14:textId="77777777" w:rsidR="002B3173" w:rsidRDefault="002B3173" w:rsidP="00950CD9">
            <w:pPr>
              <w:tabs>
                <w:tab w:val="left" w:pos="1985"/>
              </w:tabs>
              <w:ind w:right="-108"/>
              <w:contextualSpacing/>
              <w:rPr>
                <w:b/>
              </w:rPr>
            </w:pPr>
          </w:p>
          <w:p w14:paraId="7A34984A" w14:textId="77777777" w:rsidR="002B3173" w:rsidRDefault="002B3173" w:rsidP="00950CD9">
            <w:pPr>
              <w:tabs>
                <w:tab w:val="left" w:pos="1985"/>
              </w:tabs>
              <w:ind w:right="-108"/>
              <w:contextualSpacing/>
              <w:rPr>
                <w:b/>
              </w:rPr>
            </w:pPr>
          </w:p>
          <w:p w14:paraId="336DAB62" w14:textId="77777777" w:rsidR="002B3173" w:rsidRDefault="002B3173" w:rsidP="00950CD9">
            <w:pPr>
              <w:tabs>
                <w:tab w:val="left" w:pos="1985"/>
              </w:tabs>
              <w:ind w:right="-108"/>
              <w:contextualSpacing/>
              <w:rPr>
                <w:b/>
              </w:rPr>
            </w:pPr>
          </w:p>
          <w:p w14:paraId="194FD495" w14:textId="77777777" w:rsidR="002B3173" w:rsidRDefault="002B3173" w:rsidP="00950CD9">
            <w:pPr>
              <w:tabs>
                <w:tab w:val="left" w:pos="1985"/>
              </w:tabs>
              <w:ind w:right="-108"/>
              <w:contextualSpacing/>
              <w:rPr>
                <w:b/>
              </w:rPr>
            </w:pPr>
            <w:r>
              <w:rPr>
                <w:b/>
              </w:rPr>
              <w:t>EJ</w:t>
            </w:r>
            <w:r w:rsidR="00480419">
              <w:rPr>
                <w:b/>
              </w:rPr>
              <w:t>/TS</w:t>
            </w:r>
          </w:p>
          <w:p w14:paraId="26525CE3" w14:textId="77777777" w:rsidR="00480419" w:rsidRDefault="00480419" w:rsidP="00950CD9">
            <w:pPr>
              <w:tabs>
                <w:tab w:val="left" w:pos="1985"/>
              </w:tabs>
              <w:ind w:right="-108"/>
              <w:contextualSpacing/>
              <w:rPr>
                <w:b/>
              </w:rPr>
            </w:pPr>
          </w:p>
          <w:p w14:paraId="7484B3BA" w14:textId="77777777" w:rsidR="00480419" w:rsidRDefault="00480419" w:rsidP="00950CD9">
            <w:pPr>
              <w:tabs>
                <w:tab w:val="left" w:pos="1985"/>
              </w:tabs>
              <w:ind w:right="-108"/>
              <w:contextualSpacing/>
              <w:rPr>
                <w:b/>
              </w:rPr>
            </w:pPr>
          </w:p>
          <w:p w14:paraId="0950044E" w14:textId="77777777" w:rsidR="00480419" w:rsidRDefault="00480419" w:rsidP="00950CD9">
            <w:pPr>
              <w:tabs>
                <w:tab w:val="left" w:pos="1985"/>
              </w:tabs>
              <w:ind w:right="-108"/>
              <w:contextualSpacing/>
              <w:rPr>
                <w:b/>
              </w:rPr>
            </w:pPr>
          </w:p>
          <w:p w14:paraId="736996BC" w14:textId="77777777" w:rsidR="00480419" w:rsidRDefault="00480419" w:rsidP="00950CD9">
            <w:pPr>
              <w:tabs>
                <w:tab w:val="left" w:pos="1985"/>
              </w:tabs>
              <w:ind w:right="-108"/>
              <w:contextualSpacing/>
              <w:rPr>
                <w:b/>
              </w:rPr>
            </w:pPr>
          </w:p>
          <w:p w14:paraId="1236172F" w14:textId="77777777" w:rsidR="00480419" w:rsidRDefault="00480419" w:rsidP="00950CD9">
            <w:pPr>
              <w:tabs>
                <w:tab w:val="left" w:pos="1985"/>
              </w:tabs>
              <w:ind w:right="-108"/>
              <w:contextualSpacing/>
              <w:rPr>
                <w:b/>
              </w:rPr>
            </w:pPr>
          </w:p>
          <w:p w14:paraId="43233156" w14:textId="77777777" w:rsidR="00480419" w:rsidRDefault="00480419" w:rsidP="00950CD9">
            <w:pPr>
              <w:tabs>
                <w:tab w:val="left" w:pos="1985"/>
              </w:tabs>
              <w:ind w:right="-108"/>
              <w:contextualSpacing/>
              <w:rPr>
                <w:b/>
              </w:rPr>
            </w:pPr>
          </w:p>
          <w:p w14:paraId="054C048E" w14:textId="77777777" w:rsidR="00480419" w:rsidRDefault="00480419" w:rsidP="00950CD9">
            <w:pPr>
              <w:tabs>
                <w:tab w:val="left" w:pos="1985"/>
              </w:tabs>
              <w:ind w:right="-108"/>
              <w:contextualSpacing/>
              <w:rPr>
                <w:b/>
              </w:rPr>
            </w:pPr>
          </w:p>
          <w:p w14:paraId="4738145F" w14:textId="77777777" w:rsidR="00480419" w:rsidRDefault="00480419" w:rsidP="00950CD9">
            <w:pPr>
              <w:tabs>
                <w:tab w:val="left" w:pos="1985"/>
              </w:tabs>
              <w:ind w:right="-108"/>
              <w:contextualSpacing/>
              <w:rPr>
                <w:b/>
              </w:rPr>
            </w:pPr>
          </w:p>
          <w:p w14:paraId="45D61706" w14:textId="77777777" w:rsidR="00480419" w:rsidRDefault="00480419" w:rsidP="00950CD9">
            <w:pPr>
              <w:tabs>
                <w:tab w:val="left" w:pos="1985"/>
              </w:tabs>
              <w:ind w:right="-108"/>
              <w:contextualSpacing/>
              <w:rPr>
                <w:b/>
              </w:rPr>
            </w:pPr>
          </w:p>
          <w:p w14:paraId="091AA3E9" w14:textId="77777777" w:rsidR="00480419" w:rsidRDefault="00480419" w:rsidP="00950CD9">
            <w:pPr>
              <w:tabs>
                <w:tab w:val="left" w:pos="1985"/>
              </w:tabs>
              <w:ind w:right="-108"/>
              <w:contextualSpacing/>
              <w:rPr>
                <w:b/>
              </w:rPr>
            </w:pPr>
          </w:p>
          <w:p w14:paraId="27DABB92" w14:textId="77777777" w:rsidR="00480419" w:rsidRDefault="00480419" w:rsidP="00950CD9">
            <w:pPr>
              <w:tabs>
                <w:tab w:val="left" w:pos="1985"/>
              </w:tabs>
              <w:ind w:right="-108"/>
              <w:contextualSpacing/>
              <w:rPr>
                <w:b/>
              </w:rPr>
            </w:pPr>
          </w:p>
          <w:p w14:paraId="51EDA72A" w14:textId="2AD727E8" w:rsidR="00480419" w:rsidRPr="0060730C" w:rsidRDefault="00480419" w:rsidP="00950CD9">
            <w:pPr>
              <w:tabs>
                <w:tab w:val="left" w:pos="1985"/>
              </w:tabs>
              <w:ind w:right="-108"/>
              <w:contextualSpacing/>
              <w:rPr>
                <w:b/>
              </w:rPr>
            </w:pPr>
            <w:r>
              <w:rPr>
                <w:b/>
              </w:rPr>
              <w:t>EJ/TS</w:t>
            </w:r>
          </w:p>
        </w:tc>
      </w:tr>
      <w:tr w:rsidR="00522502" w:rsidRPr="0060730C" w14:paraId="2887CFB0" w14:textId="77777777" w:rsidTr="0055358E">
        <w:tc>
          <w:tcPr>
            <w:tcW w:w="1419" w:type="dxa"/>
          </w:tcPr>
          <w:p w14:paraId="3B329EBF" w14:textId="2847B7B7" w:rsidR="00522502" w:rsidRDefault="00522502" w:rsidP="00950CD9">
            <w:pPr>
              <w:tabs>
                <w:tab w:val="left" w:pos="1985"/>
              </w:tabs>
              <w:contextualSpacing/>
              <w:rPr>
                <w:b/>
              </w:rPr>
            </w:pPr>
            <w:r>
              <w:rPr>
                <w:b/>
              </w:rPr>
              <w:lastRenderedPageBreak/>
              <w:t xml:space="preserve">CoG </w:t>
            </w:r>
            <w:r w:rsidR="00BD7BDF">
              <w:rPr>
                <w:b/>
              </w:rPr>
              <w:t>2</w:t>
            </w:r>
            <w:r w:rsidR="00BA0FCB">
              <w:rPr>
                <w:b/>
              </w:rPr>
              <w:t>4/11</w:t>
            </w:r>
            <w:r>
              <w:rPr>
                <w:b/>
              </w:rPr>
              <w:t>/2.4</w:t>
            </w:r>
          </w:p>
        </w:tc>
        <w:tc>
          <w:tcPr>
            <w:tcW w:w="8822" w:type="dxa"/>
          </w:tcPr>
          <w:p w14:paraId="2000CE98" w14:textId="6B698F9E" w:rsidR="00251D30" w:rsidRPr="00522502" w:rsidRDefault="00057C29" w:rsidP="00102D2C">
            <w:pPr>
              <w:pStyle w:val="NoSpacing"/>
              <w:rPr>
                <w:rFonts w:cs="Arial"/>
              </w:rPr>
            </w:pPr>
            <w:r>
              <w:rPr>
                <w:rFonts w:cs="Arial"/>
                <w:b/>
                <w:bCs/>
              </w:rPr>
              <w:t>Managing Directors Escalation Report – Trust Management Committee September and October</w:t>
            </w:r>
          </w:p>
        </w:tc>
        <w:tc>
          <w:tcPr>
            <w:tcW w:w="1242" w:type="dxa"/>
            <w:gridSpan w:val="3"/>
          </w:tcPr>
          <w:p w14:paraId="5A026274" w14:textId="77777777" w:rsidR="00522502" w:rsidRPr="0060730C" w:rsidRDefault="00522502" w:rsidP="00950CD9">
            <w:pPr>
              <w:tabs>
                <w:tab w:val="left" w:pos="1985"/>
              </w:tabs>
              <w:ind w:right="-108"/>
              <w:contextualSpacing/>
              <w:rPr>
                <w:b/>
              </w:rPr>
            </w:pPr>
          </w:p>
        </w:tc>
      </w:tr>
      <w:tr w:rsidR="00A6546C" w:rsidRPr="0060730C" w14:paraId="32FC1C33" w14:textId="77777777" w:rsidTr="0055358E">
        <w:tc>
          <w:tcPr>
            <w:tcW w:w="1419" w:type="dxa"/>
          </w:tcPr>
          <w:p w14:paraId="7F9F3AEB" w14:textId="77777777" w:rsidR="00A6546C" w:rsidRDefault="00A6546C" w:rsidP="00950CD9">
            <w:pPr>
              <w:tabs>
                <w:tab w:val="left" w:pos="1985"/>
              </w:tabs>
              <w:contextualSpacing/>
              <w:rPr>
                <w:b/>
              </w:rPr>
            </w:pPr>
          </w:p>
        </w:tc>
        <w:tc>
          <w:tcPr>
            <w:tcW w:w="8822" w:type="dxa"/>
          </w:tcPr>
          <w:p w14:paraId="152366E9" w14:textId="0F7344E8" w:rsidR="000D30D7" w:rsidRDefault="000D30D7" w:rsidP="00950CD9">
            <w:pPr>
              <w:pStyle w:val="NoSpacing"/>
              <w:rPr>
                <w:rFonts w:cs="Arial"/>
              </w:rPr>
            </w:pPr>
            <w:r>
              <w:rPr>
                <w:rFonts w:cs="Arial"/>
              </w:rPr>
              <w:t>NJ took the report as read and invited questions.</w:t>
            </w:r>
          </w:p>
          <w:p w14:paraId="0083E399" w14:textId="77777777" w:rsidR="000D30D7" w:rsidRDefault="000D30D7" w:rsidP="00950CD9">
            <w:pPr>
              <w:pStyle w:val="NoSpacing"/>
              <w:rPr>
                <w:rFonts w:cs="Arial"/>
              </w:rPr>
            </w:pPr>
          </w:p>
          <w:p w14:paraId="1DBCB0AD" w14:textId="498AA712" w:rsidR="000D30D7" w:rsidRPr="00261744" w:rsidRDefault="004E3C57" w:rsidP="00950CD9">
            <w:pPr>
              <w:pStyle w:val="NoSpacing"/>
              <w:rPr>
                <w:rFonts w:cs="Arial"/>
              </w:rPr>
            </w:pPr>
            <w:r>
              <w:rPr>
                <w:rFonts w:cs="Arial"/>
              </w:rPr>
              <w:t>Pe</w:t>
            </w:r>
            <w:r w:rsidR="000D30D7">
              <w:rPr>
                <w:rFonts w:cs="Arial"/>
              </w:rPr>
              <w:t xml:space="preserve">R suggested a session on the Electronic Patient Record at a future development session. </w:t>
            </w:r>
            <w:r w:rsidR="000D30D7" w:rsidRPr="000D30D7">
              <w:rPr>
                <w:rFonts w:cs="Arial"/>
              </w:rPr>
              <w:t>While EPR is vital to transformation, it will not deliver change on its own and must be accompanied by cultural transformation. A session would help clarify EPR objectives, expected benefits across timescales, implementation options, workforce impacts, and how it fits within the wider transformation agenda, to support better understanding and alignment.</w:t>
            </w:r>
            <w:r w:rsidR="000D30D7">
              <w:rPr>
                <w:rFonts w:cs="Arial"/>
              </w:rPr>
              <w:t xml:space="preserve"> </w:t>
            </w:r>
            <w:r w:rsidR="000D30D7" w:rsidRPr="000D30D7">
              <w:rPr>
                <w:rFonts w:cs="Arial"/>
                <w:b/>
                <w:bCs/>
              </w:rPr>
              <w:t>ACTION TS/EJ</w:t>
            </w:r>
            <w:r w:rsidR="00261744">
              <w:rPr>
                <w:rFonts w:cs="Arial"/>
                <w:b/>
                <w:bCs/>
              </w:rPr>
              <w:t xml:space="preserve"> </w:t>
            </w:r>
            <w:r w:rsidR="00261744">
              <w:rPr>
                <w:rFonts w:cs="Arial"/>
              </w:rPr>
              <w:t>PC suggested inviting clinicians to reflect the clinical implementation perspective.</w:t>
            </w:r>
          </w:p>
          <w:p w14:paraId="2A67D84B" w14:textId="77777777" w:rsidR="000D30D7" w:rsidRDefault="000D30D7" w:rsidP="00950CD9">
            <w:pPr>
              <w:pStyle w:val="NoSpacing"/>
              <w:rPr>
                <w:rFonts w:cs="Arial"/>
              </w:rPr>
            </w:pPr>
          </w:p>
          <w:p w14:paraId="3ECD9F4E" w14:textId="1D3D69CF" w:rsidR="00517BCD" w:rsidRDefault="001F7D9C" w:rsidP="00950CD9">
            <w:pPr>
              <w:pStyle w:val="NoSpacing"/>
              <w:rPr>
                <w:rFonts w:cs="Arial"/>
              </w:rPr>
            </w:pPr>
            <w:r>
              <w:rPr>
                <w:rFonts w:cs="Arial"/>
              </w:rPr>
              <w:t>The Council n</w:t>
            </w:r>
            <w:r w:rsidR="00517BCD">
              <w:rPr>
                <w:rFonts w:cs="Arial"/>
              </w:rPr>
              <w:t>oted</w:t>
            </w:r>
            <w:r>
              <w:rPr>
                <w:rFonts w:cs="Arial"/>
              </w:rPr>
              <w:t xml:space="preserve"> the report.</w:t>
            </w:r>
          </w:p>
          <w:p w14:paraId="1AA45484" w14:textId="77777777" w:rsidR="006404C6" w:rsidRPr="00A6546C" w:rsidRDefault="006404C6" w:rsidP="00102D2C">
            <w:pPr>
              <w:pStyle w:val="NoSpacing"/>
              <w:rPr>
                <w:rFonts w:cs="Arial"/>
              </w:rPr>
            </w:pPr>
          </w:p>
        </w:tc>
        <w:tc>
          <w:tcPr>
            <w:tcW w:w="1242" w:type="dxa"/>
            <w:gridSpan w:val="3"/>
          </w:tcPr>
          <w:p w14:paraId="5FA95593" w14:textId="77777777" w:rsidR="00A6546C" w:rsidRDefault="00A6546C" w:rsidP="00950CD9">
            <w:pPr>
              <w:tabs>
                <w:tab w:val="left" w:pos="1985"/>
              </w:tabs>
              <w:ind w:right="-108"/>
              <w:contextualSpacing/>
              <w:rPr>
                <w:b/>
              </w:rPr>
            </w:pPr>
          </w:p>
          <w:p w14:paraId="323AEF66" w14:textId="77777777" w:rsidR="000D30D7" w:rsidRDefault="000D30D7" w:rsidP="00950CD9">
            <w:pPr>
              <w:tabs>
                <w:tab w:val="left" w:pos="1985"/>
              </w:tabs>
              <w:ind w:right="-108"/>
              <w:contextualSpacing/>
              <w:rPr>
                <w:b/>
              </w:rPr>
            </w:pPr>
          </w:p>
          <w:p w14:paraId="63D33361" w14:textId="77777777" w:rsidR="000D30D7" w:rsidRDefault="000D30D7" w:rsidP="00950CD9">
            <w:pPr>
              <w:tabs>
                <w:tab w:val="left" w:pos="1985"/>
              </w:tabs>
              <w:ind w:right="-108"/>
              <w:contextualSpacing/>
              <w:rPr>
                <w:b/>
              </w:rPr>
            </w:pPr>
          </w:p>
          <w:p w14:paraId="643C58BD" w14:textId="77777777" w:rsidR="000D30D7" w:rsidRDefault="000D30D7" w:rsidP="00950CD9">
            <w:pPr>
              <w:tabs>
                <w:tab w:val="left" w:pos="1985"/>
              </w:tabs>
              <w:ind w:right="-108"/>
              <w:contextualSpacing/>
              <w:rPr>
                <w:b/>
              </w:rPr>
            </w:pPr>
          </w:p>
          <w:p w14:paraId="01B0693D" w14:textId="77777777" w:rsidR="000D30D7" w:rsidRDefault="000D30D7" w:rsidP="00950CD9">
            <w:pPr>
              <w:tabs>
                <w:tab w:val="left" w:pos="1985"/>
              </w:tabs>
              <w:ind w:right="-108"/>
              <w:contextualSpacing/>
              <w:rPr>
                <w:b/>
              </w:rPr>
            </w:pPr>
          </w:p>
          <w:p w14:paraId="19E8B52A" w14:textId="77777777" w:rsidR="000D30D7" w:rsidRDefault="000D30D7" w:rsidP="00950CD9">
            <w:pPr>
              <w:tabs>
                <w:tab w:val="left" w:pos="1985"/>
              </w:tabs>
              <w:ind w:right="-108"/>
              <w:contextualSpacing/>
              <w:rPr>
                <w:b/>
              </w:rPr>
            </w:pPr>
          </w:p>
          <w:p w14:paraId="76369D24" w14:textId="77777777" w:rsidR="000D30D7" w:rsidRDefault="000D30D7" w:rsidP="00950CD9">
            <w:pPr>
              <w:tabs>
                <w:tab w:val="left" w:pos="1985"/>
              </w:tabs>
              <w:ind w:right="-108"/>
              <w:contextualSpacing/>
              <w:rPr>
                <w:b/>
              </w:rPr>
            </w:pPr>
          </w:p>
          <w:p w14:paraId="2D4B0B45" w14:textId="1C49C5E1" w:rsidR="000D30D7" w:rsidRPr="0060730C" w:rsidRDefault="000D30D7" w:rsidP="00950CD9">
            <w:pPr>
              <w:tabs>
                <w:tab w:val="left" w:pos="1985"/>
              </w:tabs>
              <w:ind w:right="-108"/>
              <w:contextualSpacing/>
              <w:rPr>
                <w:b/>
              </w:rPr>
            </w:pPr>
            <w:r>
              <w:rPr>
                <w:b/>
              </w:rPr>
              <w:t>TS/EJ</w:t>
            </w:r>
          </w:p>
        </w:tc>
      </w:tr>
      <w:tr w:rsidR="00102D2C" w:rsidRPr="0060730C" w14:paraId="70F0C9B3" w14:textId="77777777" w:rsidTr="0055358E">
        <w:tc>
          <w:tcPr>
            <w:tcW w:w="1419" w:type="dxa"/>
          </w:tcPr>
          <w:p w14:paraId="2DD143B7" w14:textId="142EDAD2" w:rsidR="00102D2C" w:rsidRDefault="00102D2C" w:rsidP="00950CD9">
            <w:pPr>
              <w:tabs>
                <w:tab w:val="left" w:pos="1985"/>
              </w:tabs>
              <w:contextualSpacing/>
              <w:rPr>
                <w:b/>
              </w:rPr>
            </w:pPr>
            <w:r>
              <w:rPr>
                <w:b/>
              </w:rPr>
              <w:lastRenderedPageBreak/>
              <w:t>CoG 2</w:t>
            </w:r>
            <w:r w:rsidR="00BA0FCB">
              <w:rPr>
                <w:b/>
              </w:rPr>
              <w:t>4/11</w:t>
            </w:r>
            <w:r>
              <w:rPr>
                <w:b/>
              </w:rPr>
              <w:t>/3</w:t>
            </w:r>
          </w:p>
        </w:tc>
        <w:tc>
          <w:tcPr>
            <w:tcW w:w="8822" w:type="dxa"/>
          </w:tcPr>
          <w:p w14:paraId="501F8A83" w14:textId="04BEE03F" w:rsidR="00102D2C" w:rsidRDefault="00102D2C" w:rsidP="00A6546C">
            <w:pPr>
              <w:pStyle w:val="NoSpacing"/>
              <w:rPr>
                <w:rFonts w:cs="Arial"/>
                <w:b/>
                <w:bCs/>
              </w:rPr>
            </w:pPr>
            <w:r>
              <w:rPr>
                <w:rFonts w:cs="Arial"/>
                <w:b/>
                <w:bCs/>
              </w:rPr>
              <w:t>PERFORMANCE AND FINANCE</w:t>
            </w:r>
          </w:p>
        </w:tc>
        <w:tc>
          <w:tcPr>
            <w:tcW w:w="1242" w:type="dxa"/>
            <w:gridSpan w:val="3"/>
          </w:tcPr>
          <w:p w14:paraId="6511A4EB" w14:textId="77777777" w:rsidR="00102D2C" w:rsidRPr="0060730C" w:rsidRDefault="00102D2C" w:rsidP="00950CD9">
            <w:pPr>
              <w:tabs>
                <w:tab w:val="left" w:pos="1985"/>
              </w:tabs>
              <w:ind w:right="-108"/>
              <w:contextualSpacing/>
              <w:rPr>
                <w:b/>
              </w:rPr>
            </w:pPr>
          </w:p>
        </w:tc>
      </w:tr>
      <w:tr w:rsidR="00950CD9" w:rsidRPr="0060730C" w14:paraId="02038F34" w14:textId="77777777" w:rsidTr="0055358E">
        <w:tc>
          <w:tcPr>
            <w:tcW w:w="1419" w:type="dxa"/>
          </w:tcPr>
          <w:p w14:paraId="161DEA2B" w14:textId="4034A807" w:rsidR="00950CD9" w:rsidRDefault="00950CD9" w:rsidP="00950CD9">
            <w:pPr>
              <w:tabs>
                <w:tab w:val="left" w:pos="1985"/>
              </w:tabs>
              <w:contextualSpacing/>
              <w:rPr>
                <w:b/>
              </w:rPr>
            </w:pPr>
            <w:r>
              <w:rPr>
                <w:b/>
              </w:rPr>
              <w:t xml:space="preserve">CoG </w:t>
            </w:r>
            <w:r w:rsidR="00BD7BDF">
              <w:rPr>
                <w:b/>
              </w:rPr>
              <w:t>2</w:t>
            </w:r>
            <w:r w:rsidR="00BA0FCB">
              <w:rPr>
                <w:b/>
              </w:rPr>
              <w:t>4/11</w:t>
            </w:r>
            <w:r>
              <w:rPr>
                <w:b/>
              </w:rPr>
              <w:t>/</w:t>
            </w:r>
            <w:r w:rsidR="009E0832">
              <w:rPr>
                <w:b/>
              </w:rPr>
              <w:t>3.1</w:t>
            </w:r>
          </w:p>
        </w:tc>
        <w:tc>
          <w:tcPr>
            <w:tcW w:w="8822" w:type="dxa"/>
          </w:tcPr>
          <w:p w14:paraId="14AD3B2E" w14:textId="41FF18D7" w:rsidR="00D00F55" w:rsidRDefault="00102D2C" w:rsidP="00A6546C">
            <w:pPr>
              <w:pStyle w:val="NoSpacing"/>
              <w:rPr>
                <w:rFonts w:cs="Arial"/>
                <w:b/>
                <w:bCs/>
              </w:rPr>
            </w:pPr>
            <w:r>
              <w:rPr>
                <w:rFonts w:cs="Arial"/>
                <w:b/>
                <w:bCs/>
              </w:rPr>
              <w:t xml:space="preserve">Integrated Performance Report </w:t>
            </w:r>
          </w:p>
        </w:tc>
        <w:tc>
          <w:tcPr>
            <w:tcW w:w="1242" w:type="dxa"/>
            <w:gridSpan w:val="3"/>
          </w:tcPr>
          <w:p w14:paraId="54C41918" w14:textId="77777777" w:rsidR="00950CD9" w:rsidRPr="0060730C" w:rsidRDefault="00950CD9" w:rsidP="00950CD9">
            <w:pPr>
              <w:tabs>
                <w:tab w:val="left" w:pos="1985"/>
              </w:tabs>
              <w:ind w:right="-108"/>
              <w:contextualSpacing/>
              <w:rPr>
                <w:b/>
              </w:rPr>
            </w:pPr>
          </w:p>
        </w:tc>
      </w:tr>
      <w:tr w:rsidR="00A6546C" w:rsidRPr="0060730C" w14:paraId="31DACA9F" w14:textId="77777777" w:rsidTr="0055358E">
        <w:tc>
          <w:tcPr>
            <w:tcW w:w="1419" w:type="dxa"/>
          </w:tcPr>
          <w:p w14:paraId="26EE4415" w14:textId="77777777" w:rsidR="00A6546C" w:rsidRDefault="00A6546C" w:rsidP="00950CD9">
            <w:pPr>
              <w:tabs>
                <w:tab w:val="left" w:pos="1985"/>
              </w:tabs>
              <w:contextualSpacing/>
              <w:rPr>
                <w:b/>
              </w:rPr>
            </w:pPr>
          </w:p>
        </w:tc>
        <w:tc>
          <w:tcPr>
            <w:tcW w:w="8822" w:type="dxa"/>
          </w:tcPr>
          <w:p w14:paraId="5DE1A11D" w14:textId="4EBBC79F" w:rsidR="00173762" w:rsidRDefault="00057C29" w:rsidP="00102D2C">
            <w:pPr>
              <w:pStyle w:val="NoSpacing"/>
              <w:rPr>
                <w:rFonts w:cs="Arial"/>
              </w:rPr>
            </w:pPr>
            <w:r>
              <w:rPr>
                <w:rFonts w:cs="Arial"/>
              </w:rPr>
              <w:t>EJ</w:t>
            </w:r>
            <w:r w:rsidR="00173762">
              <w:rPr>
                <w:rFonts w:cs="Arial"/>
              </w:rPr>
              <w:t xml:space="preserve"> </w:t>
            </w:r>
            <w:r w:rsidR="00F15CF8">
              <w:rPr>
                <w:rFonts w:cs="Arial"/>
              </w:rPr>
              <w:t xml:space="preserve">noted the Integrated Performance Report was </w:t>
            </w:r>
            <w:r w:rsidR="005E13BD">
              <w:rPr>
                <w:rFonts w:cs="Arial"/>
              </w:rPr>
              <w:t xml:space="preserve">presented </w:t>
            </w:r>
            <w:r w:rsidR="00F15CF8">
              <w:rPr>
                <w:rFonts w:cs="Arial"/>
              </w:rPr>
              <w:t xml:space="preserve">for information and had </w:t>
            </w:r>
            <w:r w:rsidR="005E13BD">
              <w:rPr>
                <w:rFonts w:cs="Arial"/>
              </w:rPr>
              <w:t xml:space="preserve">already </w:t>
            </w:r>
            <w:r w:rsidR="00F15CF8">
              <w:rPr>
                <w:rFonts w:cs="Arial"/>
              </w:rPr>
              <w:t xml:space="preserve">been discussed at Trust Board and at the sub-committees. </w:t>
            </w:r>
            <w:r w:rsidR="00047EEF">
              <w:rPr>
                <w:rFonts w:cs="Arial"/>
              </w:rPr>
              <w:t>NJ took the report as read and noted the report reflected some good progress.</w:t>
            </w:r>
          </w:p>
          <w:p w14:paraId="7F4B286A" w14:textId="77777777" w:rsidR="00F15CF8" w:rsidRDefault="00F15CF8" w:rsidP="00102D2C">
            <w:pPr>
              <w:pStyle w:val="NoSpacing"/>
              <w:rPr>
                <w:rFonts w:cs="Arial"/>
              </w:rPr>
            </w:pPr>
          </w:p>
          <w:p w14:paraId="1A20E700" w14:textId="2AEB2020" w:rsidR="00047EEF" w:rsidRDefault="00882B49" w:rsidP="00102D2C">
            <w:pPr>
              <w:pStyle w:val="NoSpacing"/>
            </w:pPr>
            <w:r>
              <w:rPr>
                <w:rFonts w:cs="Arial"/>
              </w:rPr>
              <w:t xml:space="preserve">JP </w:t>
            </w:r>
            <w:r w:rsidR="00047EEF">
              <w:rPr>
                <w:rFonts w:cs="Arial"/>
              </w:rPr>
              <w:t>expressed concern that cancer performance had deteriorat</w:t>
            </w:r>
            <w:r w:rsidR="00DF1C32">
              <w:rPr>
                <w:rFonts w:cs="Arial"/>
              </w:rPr>
              <w:t>ed</w:t>
            </w:r>
            <w:r w:rsidR="00047EEF">
              <w:rPr>
                <w:rFonts w:cs="Arial"/>
              </w:rPr>
              <w:t xml:space="preserve"> which had been attributed to the departure of the cancer service </w:t>
            </w:r>
            <w:proofErr w:type="gramStart"/>
            <w:r w:rsidR="00047EEF">
              <w:rPr>
                <w:rFonts w:cs="Arial"/>
              </w:rPr>
              <w:t>lead</w:t>
            </w:r>
            <w:proofErr w:type="gramEnd"/>
            <w:r w:rsidR="00047EEF">
              <w:rPr>
                <w:rFonts w:cs="Arial"/>
              </w:rPr>
              <w:t xml:space="preserve"> to another role.</w:t>
            </w:r>
            <w:r>
              <w:rPr>
                <w:rFonts w:cs="Arial"/>
              </w:rPr>
              <w:t xml:space="preserve"> NJ</w:t>
            </w:r>
            <w:r w:rsidR="00047EEF">
              <w:rPr>
                <w:rFonts w:cs="Arial"/>
              </w:rPr>
              <w:t xml:space="preserve"> noted t</w:t>
            </w:r>
            <w:r w:rsidR="00047EEF" w:rsidRPr="00047EEF">
              <w:rPr>
                <w:rFonts w:cs="Arial"/>
              </w:rPr>
              <w:t>he report cover</w:t>
            </w:r>
            <w:r w:rsidR="00047EEF">
              <w:rPr>
                <w:rFonts w:cs="Arial"/>
              </w:rPr>
              <w:t>ed</w:t>
            </w:r>
            <w:r w:rsidR="00047EEF" w:rsidRPr="00047EEF">
              <w:rPr>
                <w:rFonts w:cs="Arial"/>
              </w:rPr>
              <w:t xml:space="preserve"> the September</w:t>
            </w:r>
            <w:r w:rsidR="009A553C">
              <w:rPr>
                <w:rFonts w:cs="Arial"/>
              </w:rPr>
              <w:t xml:space="preserve"> to </w:t>
            </w:r>
            <w:r w:rsidR="00047EEF" w:rsidRPr="00047EEF">
              <w:rPr>
                <w:rFonts w:cs="Arial"/>
              </w:rPr>
              <w:t>October period, during which cancer service performance ha</w:t>
            </w:r>
            <w:r w:rsidR="009A553C">
              <w:rPr>
                <w:rFonts w:cs="Arial"/>
              </w:rPr>
              <w:t>d</w:t>
            </w:r>
            <w:r w:rsidR="00047EEF" w:rsidRPr="00047EEF">
              <w:rPr>
                <w:rFonts w:cs="Arial"/>
              </w:rPr>
              <w:t xml:space="preserve"> been a concern. </w:t>
            </w:r>
            <w:r w:rsidR="009A553C">
              <w:rPr>
                <w:rFonts w:cs="Arial"/>
              </w:rPr>
              <w:t xml:space="preserve">Since </w:t>
            </w:r>
            <w:r w:rsidR="00DF1C32">
              <w:rPr>
                <w:rFonts w:cs="Arial"/>
              </w:rPr>
              <w:t>then,</w:t>
            </w:r>
            <w:r w:rsidR="009A553C">
              <w:rPr>
                <w:rFonts w:cs="Arial"/>
              </w:rPr>
              <w:t xml:space="preserve"> m</w:t>
            </w:r>
            <w:r w:rsidR="00047EEF" w:rsidRPr="00047EEF">
              <w:rPr>
                <w:rFonts w:cs="Arial"/>
              </w:rPr>
              <w:t xml:space="preserve">easures have been implemented to improve the position, including changes in oversight, leadership, management, and resource allocation. </w:t>
            </w:r>
            <w:r w:rsidR="009A553C">
              <w:rPr>
                <w:rFonts w:cs="Arial"/>
              </w:rPr>
              <w:t>JB noted s</w:t>
            </w:r>
            <w:r w:rsidR="009A553C">
              <w:t xml:space="preserve">kin cancer cases are expected to rise due to population growth, increased awareness, and climate change. PaR noted Dermatology image hubs have been established across BSW, which will help reduce unnecessary referrals and allow patients who need urgent attention to be identified more quickly. </w:t>
            </w:r>
          </w:p>
          <w:p w14:paraId="56204503" w14:textId="77777777" w:rsidR="009A553C" w:rsidRDefault="009A553C" w:rsidP="00102D2C">
            <w:pPr>
              <w:pStyle w:val="NoSpacing"/>
              <w:rPr>
                <w:rFonts w:cs="Arial"/>
              </w:rPr>
            </w:pPr>
          </w:p>
          <w:p w14:paraId="601900DF" w14:textId="4AA59719" w:rsidR="00102D2C" w:rsidRDefault="00F15CF8" w:rsidP="00102D2C">
            <w:pPr>
              <w:pStyle w:val="NoSpacing"/>
              <w:rPr>
                <w:rFonts w:cs="Arial"/>
              </w:rPr>
            </w:pPr>
            <w:r>
              <w:rPr>
                <w:rFonts w:cs="Arial"/>
              </w:rPr>
              <w:t>The Council noted the report.</w:t>
            </w:r>
          </w:p>
          <w:p w14:paraId="1DB6ADA0" w14:textId="7B5D52C6" w:rsidR="00102D2C" w:rsidRPr="00517BCD" w:rsidRDefault="00102D2C" w:rsidP="00102D2C">
            <w:pPr>
              <w:pStyle w:val="NoSpacing"/>
              <w:rPr>
                <w:rFonts w:cs="Arial"/>
              </w:rPr>
            </w:pPr>
          </w:p>
        </w:tc>
        <w:tc>
          <w:tcPr>
            <w:tcW w:w="1242" w:type="dxa"/>
            <w:gridSpan w:val="3"/>
          </w:tcPr>
          <w:p w14:paraId="042F9E5B" w14:textId="77777777" w:rsidR="00A6546C" w:rsidRPr="0060730C" w:rsidRDefault="00A6546C" w:rsidP="00950CD9">
            <w:pPr>
              <w:tabs>
                <w:tab w:val="left" w:pos="1985"/>
              </w:tabs>
              <w:ind w:right="-108"/>
              <w:contextualSpacing/>
              <w:rPr>
                <w:b/>
              </w:rPr>
            </w:pPr>
          </w:p>
        </w:tc>
      </w:tr>
      <w:tr w:rsidR="00950CD9" w:rsidRPr="0060730C" w14:paraId="5EDB756D" w14:textId="77777777" w:rsidTr="0055358E">
        <w:tc>
          <w:tcPr>
            <w:tcW w:w="1419" w:type="dxa"/>
          </w:tcPr>
          <w:p w14:paraId="0DE142CB" w14:textId="7E58EC4D" w:rsidR="00950CD9" w:rsidRDefault="00950CD9" w:rsidP="00950CD9">
            <w:pPr>
              <w:tabs>
                <w:tab w:val="left" w:pos="1985"/>
              </w:tabs>
              <w:contextualSpacing/>
              <w:rPr>
                <w:b/>
              </w:rPr>
            </w:pPr>
            <w:r>
              <w:rPr>
                <w:b/>
              </w:rPr>
              <w:t xml:space="preserve">CoG </w:t>
            </w:r>
            <w:r w:rsidR="00BD7BDF">
              <w:rPr>
                <w:b/>
              </w:rPr>
              <w:t>2</w:t>
            </w:r>
            <w:r w:rsidR="00BA0FCB">
              <w:rPr>
                <w:b/>
              </w:rPr>
              <w:t>4/11</w:t>
            </w:r>
            <w:r>
              <w:rPr>
                <w:b/>
              </w:rPr>
              <w:t>/</w:t>
            </w:r>
            <w:r w:rsidR="00EE7949">
              <w:rPr>
                <w:b/>
              </w:rPr>
              <w:t>4</w:t>
            </w:r>
          </w:p>
        </w:tc>
        <w:tc>
          <w:tcPr>
            <w:tcW w:w="8822" w:type="dxa"/>
          </w:tcPr>
          <w:p w14:paraId="15CC1ED8" w14:textId="35A7C9E4" w:rsidR="00950CD9" w:rsidRPr="00A35052" w:rsidRDefault="00102D2C" w:rsidP="00102D2C">
            <w:pPr>
              <w:tabs>
                <w:tab w:val="left" w:pos="1985"/>
              </w:tabs>
              <w:contextualSpacing/>
              <w:rPr>
                <w:rFonts w:cs="Arial"/>
              </w:rPr>
            </w:pPr>
            <w:r>
              <w:rPr>
                <w:rFonts w:cs="Arial"/>
                <w:b/>
                <w:bCs/>
              </w:rPr>
              <w:t>QUALITY AND RISK</w:t>
            </w:r>
          </w:p>
        </w:tc>
        <w:tc>
          <w:tcPr>
            <w:tcW w:w="1242" w:type="dxa"/>
            <w:gridSpan w:val="3"/>
          </w:tcPr>
          <w:p w14:paraId="52C807AE" w14:textId="77777777" w:rsidR="00950CD9" w:rsidRPr="0060730C" w:rsidRDefault="00950CD9" w:rsidP="00950CD9">
            <w:pPr>
              <w:tabs>
                <w:tab w:val="left" w:pos="1985"/>
              </w:tabs>
              <w:ind w:right="-108"/>
              <w:contextualSpacing/>
              <w:rPr>
                <w:b/>
              </w:rPr>
            </w:pPr>
          </w:p>
        </w:tc>
      </w:tr>
      <w:tr w:rsidR="00950CD9" w:rsidRPr="0060730C" w14:paraId="3458652A" w14:textId="77777777" w:rsidTr="0055358E">
        <w:tc>
          <w:tcPr>
            <w:tcW w:w="1419" w:type="dxa"/>
          </w:tcPr>
          <w:p w14:paraId="36F11A66" w14:textId="5A7A7FFE" w:rsidR="00950CD9" w:rsidRDefault="00950CD9" w:rsidP="00950CD9">
            <w:pPr>
              <w:tabs>
                <w:tab w:val="left" w:pos="1985"/>
              </w:tabs>
              <w:contextualSpacing/>
              <w:rPr>
                <w:b/>
              </w:rPr>
            </w:pPr>
            <w:r>
              <w:rPr>
                <w:b/>
              </w:rPr>
              <w:t xml:space="preserve">CoG </w:t>
            </w:r>
            <w:r w:rsidR="00BD7BDF">
              <w:rPr>
                <w:b/>
              </w:rPr>
              <w:t>2</w:t>
            </w:r>
            <w:r w:rsidR="00BA0FCB">
              <w:rPr>
                <w:b/>
              </w:rPr>
              <w:t>4/11</w:t>
            </w:r>
            <w:r w:rsidR="0055358E">
              <w:rPr>
                <w:b/>
              </w:rPr>
              <w:t>/</w:t>
            </w:r>
            <w:r w:rsidR="00EE7949">
              <w:rPr>
                <w:b/>
              </w:rPr>
              <w:t>4</w:t>
            </w:r>
            <w:r>
              <w:rPr>
                <w:b/>
              </w:rPr>
              <w:t>.1</w:t>
            </w:r>
          </w:p>
        </w:tc>
        <w:tc>
          <w:tcPr>
            <w:tcW w:w="8822" w:type="dxa"/>
          </w:tcPr>
          <w:p w14:paraId="5A8E7F50" w14:textId="7ADE853C" w:rsidR="00950CD9" w:rsidRPr="00A35052" w:rsidRDefault="00102D2C" w:rsidP="00102D2C">
            <w:pPr>
              <w:tabs>
                <w:tab w:val="left" w:pos="1985"/>
              </w:tabs>
              <w:contextualSpacing/>
              <w:rPr>
                <w:rFonts w:cs="Arial"/>
              </w:rPr>
            </w:pPr>
            <w:r>
              <w:rPr>
                <w:rFonts w:cs="Arial"/>
                <w:b/>
                <w:bCs/>
              </w:rPr>
              <w:t xml:space="preserve">Patient Experience Report </w:t>
            </w:r>
          </w:p>
        </w:tc>
        <w:tc>
          <w:tcPr>
            <w:tcW w:w="1242" w:type="dxa"/>
            <w:gridSpan w:val="3"/>
          </w:tcPr>
          <w:p w14:paraId="27B70C1C" w14:textId="77777777" w:rsidR="00950CD9" w:rsidRPr="0060730C" w:rsidRDefault="00950CD9" w:rsidP="00950CD9">
            <w:pPr>
              <w:tabs>
                <w:tab w:val="left" w:pos="1985"/>
              </w:tabs>
              <w:ind w:right="-108"/>
              <w:contextualSpacing/>
              <w:rPr>
                <w:b/>
              </w:rPr>
            </w:pPr>
          </w:p>
        </w:tc>
      </w:tr>
      <w:tr w:rsidR="00950CD9" w:rsidRPr="0060730C" w14:paraId="4C0E980E" w14:textId="77777777" w:rsidTr="0055358E">
        <w:tc>
          <w:tcPr>
            <w:tcW w:w="1419" w:type="dxa"/>
          </w:tcPr>
          <w:p w14:paraId="3C5A7647" w14:textId="31553198" w:rsidR="00950CD9" w:rsidRPr="00102D2C" w:rsidRDefault="00950CD9" w:rsidP="00950CD9">
            <w:pPr>
              <w:tabs>
                <w:tab w:val="left" w:pos="1985"/>
              </w:tabs>
              <w:contextualSpacing/>
              <w:rPr>
                <w:b/>
                <w:color w:val="000000" w:themeColor="text1"/>
              </w:rPr>
            </w:pPr>
          </w:p>
        </w:tc>
        <w:tc>
          <w:tcPr>
            <w:tcW w:w="8822" w:type="dxa"/>
          </w:tcPr>
          <w:p w14:paraId="57A938A2" w14:textId="57F165D2" w:rsidR="009A553C" w:rsidRDefault="009A553C" w:rsidP="00950CD9">
            <w:pPr>
              <w:rPr>
                <w:rFonts w:cs="Arial"/>
                <w:color w:val="000000" w:themeColor="text1"/>
              </w:rPr>
            </w:pPr>
            <w:r>
              <w:rPr>
                <w:rFonts w:cs="Arial"/>
                <w:color w:val="000000" w:themeColor="text1"/>
              </w:rPr>
              <w:t xml:space="preserve">EJ took the report as read and noted </w:t>
            </w:r>
            <w:r w:rsidR="004D49D3">
              <w:rPr>
                <w:rFonts w:cs="Arial"/>
                <w:color w:val="000000" w:themeColor="text1"/>
              </w:rPr>
              <w:t xml:space="preserve">there would be a </w:t>
            </w:r>
            <w:r w:rsidR="0097095F">
              <w:rPr>
                <w:rFonts w:cs="Arial"/>
                <w:color w:val="000000" w:themeColor="text1"/>
              </w:rPr>
              <w:t xml:space="preserve">new </w:t>
            </w:r>
            <w:r w:rsidR="004D49D3">
              <w:rPr>
                <w:rFonts w:cs="Arial"/>
                <w:color w:val="000000" w:themeColor="text1"/>
              </w:rPr>
              <w:t xml:space="preserve">Head of Patient Experience starting in January. EJ </w:t>
            </w:r>
            <w:r w:rsidR="00D8175C">
              <w:rPr>
                <w:rFonts w:cs="Arial"/>
                <w:color w:val="000000" w:themeColor="text1"/>
              </w:rPr>
              <w:t>referred</w:t>
            </w:r>
            <w:r w:rsidR="004D49D3">
              <w:rPr>
                <w:rFonts w:cs="Arial"/>
                <w:color w:val="000000" w:themeColor="text1"/>
              </w:rPr>
              <w:t xml:space="preserve"> to the compliments data and challenges in response times.</w:t>
            </w:r>
          </w:p>
          <w:p w14:paraId="049EAFB8" w14:textId="77777777" w:rsidR="009A553C" w:rsidRDefault="009A553C" w:rsidP="00950CD9">
            <w:pPr>
              <w:rPr>
                <w:rFonts w:cs="Arial"/>
                <w:color w:val="000000" w:themeColor="text1"/>
              </w:rPr>
            </w:pPr>
          </w:p>
          <w:p w14:paraId="56866E13" w14:textId="17F2F190" w:rsidR="004D49D3" w:rsidRDefault="0097095F" w:rsidP="00950CD9">
            <w:r>
              <w:rPr>
                <w:rFonts w:cs="Arial"/>
                <w:color w:val="000000" w:themeColor="text1"/>
              </w:rPr>
              <w:t xml:space="preserve">JP </w:t>
            </w:r>
            <w:r w:rsidR="004D49D3">
              <w:rPr>
                <w:rFonts w:cs="Arial"/>
                <w:color w:val="000000" w:themeColor="text1"/>
              </w:rPr>
              <w:t xml:space="preserve">expressed concern regarding a </w:t>
            </w:r>
            <w:r w:rsidR="004D49D3">
              <w:t>long-standing issue with the hospital’s main entrance. Volunteers working there are facing extremely cold conditions (around 11°C) and had raised concerns for elderly patients waiting in that area. The space lacks clear ownership and is critical for patient support, particularly as the enquiries function has shifted away from telephonists. NJ noted the opportunity to improve the hospital’s main entrance and plans had been discussed to revive and build on previous work.</w:t>
            </w:r>
          </w:p>
          <w:p w14:paraId="05DDBAAC" w14:textId="77777777" w:rsidR="004D49D3" w:rsidRDefault="004D49D3" w:rsidP="00950CD9"/>
          <w:p w14:paraId="278FC6A0" w14:textId="4567CE4A" w:rsidR="00E57779" w:rsidRPr="00102D2C" w:rsidRDefault="00A95879" w:rsidP="00950CD9">
            <w:pPr>
              <w:rPr>
                <w:rFonts w:cs="Arial"/>
                <w:color w:val="000000" w:themeColor="text1"/>
              </w:rPr>
            </w:pPr>
            <w:r>
              <w:rPr>
                <w:rFonts w:cs="Arial"/>
                <w:color w:val="000000" w:themeColor="text1"/>
              </w:rPr>
              <w:t>The Council noted the report.</w:t>
            </w:r>
          </w:p>
          <w:p w14:paraId="75784513" w14:textId="7A5EF4BD" w:rsidR="00102D2C" w:rsidRPr="00102D2C" w:rsidRDefault="00102D2C" w:rsidP="00950CD9">
            <w:pPr>
              <w:rPr>
                <w:rFonts w:cs="Arial"/>
                <w:color w:val="000000" w:themeColor="text1"/>
              </w:rPr>
            </w:pPr>
          </w:p>
        </w:tc>
        <w:tc>
          <w:tcPr>
            <w:tcW w:w="1242" w:type="dxa"/>
            <w:gridSpan w:val="3"/>
          </w:tcPr>
          <w:p w14:paraId="6EF777A5" w14:textId="77777777" w:rsidR="00950CD9" w:rsidRDefault="00950CD9" w:rsidP="00950CD9">
            <w:pPr>
              <w:tabs>
                <w:tab w:val="left" w:pos="1985"/>
              </w:tabs>
              <w:ind w:right="-108"/>
              <w:contextualSpacing/>
              <w:rPr>
                <w:b/>
              </w:rPr>
            </w:pPr>
          </w:p>
          <w:p w14:paraId="21FEEE74" w14:textId="198C31D8" w:rsidR="00950CD9" w:rsidRPr="0060730C" w:rsidRDefault="00950CD9" w:rsidP="00950CD9">
            <w:pPr>
              <w:tabs>
                <w:tab w:val="left" w:pos="1985"/>
              </w:tabs>
              <w:ind w:right="-108"/>
              <w:contextualSpacing/>
              <w:rPr>
                <w:b/>
              </w:rPr>
            </w:pPr>
          </w:p>
        </w:tc>
      </w:tr>
      <w:tr w:rsidR="00950CD9" w:rsidRPr="0060730C" w14:paraId="1CBF200A" w14:textId="77777777" w:rsidTr="0055358E">
        <w:tc>
          <w:tcPr>
            <w:tcW w:w="1419" w:type="dxa"/>
          </w:tcPr>
          <w:p w14:paraId="6F60F8B9" w14:textId="4EAB59F2" w:rsidR="00950CD9" w:rsidRPr="000D46BF" w:rsidRDefault="00950CD9" w:rsidP="00950CD9">
            <w:pPr>
              <w:tabs>
                <w:tab w:val="left" w:pos="1985"/>
              </w:tabs>
              <w:contextualSpacing/>
              <w:rPr>
                <w:b/>
              </w:rPr>
            </w:pPr>
            <w:r w:rsidRPr="000D46BF">
              <w:rPr>
                <w:b/>
              </w:rPr>
              <w:t xml:space="preserve">CoG </w:t>
            </w:r>
            <w:r w:rsidR="00BD7BDF">
              <w:rPr>
                <w:b/>
              </w:rPr>
              <w:t>2</w:t>
            </w:r>
            <w:r w:rsidR="00BA0FCB">
              <w:rPr>
                <w:b/>
              </w:rPr>
              <w:t>4/11</w:t>
            </w:r>
            <w:r w:rsidRPr="000D46BF">
              <w:rPr>
                <w:b/>
              </w:rPr>
              <w:t>/4.</w:t>
            </w:r>
            <w:r w:rsidR="00EE7949">
              <w:rPr>
                <w:b/>
              </w:rPr>
              <w:t>2</w:t>
            </w:r>
          </w:p>
        </w:tc>
        <w:tc>
          <w:tcPr>
            <w:tcW w:w="8822" w:type="dxa"/>
          </w:tcPr>
          <w:p w14:paraId="7632B4D2" w14:textId="2CCF2ED0" w:rsidR="00950CD9" w:rsidRDefault="00EE7949" w:rsidP="00EE7949">
            <w:pPr>
              <w:tabs>
                <w:tab w:val="left" w:pos="1985"/>
              </w:tabs>
              <w:contextualSpacing/>
              <w:rPr>
                <w:b/>
              </w:rPr>
            </w:pPr>
            <w:r>
              <w:rPr>
                <w:b/>
              </w:rPr>
              <w:t>Learning from Deaths Report</w:t>
            </w:r>
          </w:p>
        </w:tc>
        <w:tc>
          <w:tcPr>
            <w:tcW w:w="1242" w:type="dxa"/>
            <w:gridSpan w:val="3"/>
          </w:tcPr>
          <w:p w14:paraId="124FDC32" w14:textId="77777777" w:rsidR="00950CD9" w:rsidRPr="0060730C" w:rsidRDefault="00950CD9" w:rsidP="00950CD9">
            <w:pPr>
              <w:tabs>
                <w:tab w:val="left" w:pos="1985"/>
              </w:tabs>
              <w:ind w:right="-108"/>
              <w:contextualSpacing/>
              <w:rPr>
                <w:b/>
              </w:rPr>
            </w:pPr>
          </w:p>
        </w:tc>
      </w:tr>
      <w:tr w:rsidR="006404C6" w:rsidRPr="0060730C" w14:paraId="64AEC6A9" w14:textId="77777777" w:rsidTr="0055358E">
        <w:tc>
          <w:tcPr>
            <w:tcW w:w="1419" w:type="dxa"/>
          </w:tcPr>
          <w:p w14:paraId="4E314EC8" w14:textId="77777777" w:rsidR="006404C6" w:rsidRPr="000D46BF" w:rsidRDefault="006404C6" w:rsidP="00950CD9">
            <w:pPr>
              <w:tabs>
                <w:tab w:val="left" w:pos="1985"/>
              </w:tabs>
              <w:contextualSpacing/>
              <w:rPr>
                <w:b/>
              </w:rPr>
            </w:pPr>
          </w:p>
        </w:tc>
        <w:tc>
          <w:tcPr>
            <w:tcW w:w="8822" w:type="dxa"/>
          </w:tcPr>
          <w:p w14:paraId="173D6CFA" w14:textId="4D0557CE" w:rsidR="00F51577" w:rsidRDefault="0097095F" w:rsidP="008903A8">
            <w:pPr>
              <w:tabs>
                <w:tab w:val="left" w:pos="1985"/>
              </w:tabs>
              <w:rPr>
                <w:rFonts w:cs="Arial"/>
                <w:bCs/>
              </w:rPr>
            </w:pPr>
            <w:r>
              <w:rPr>
                <w:rFonts w:cs="Arial"/>
                <w:bCs/>
              </w:rPr>
              <w:t xml:space="preserve">EJ </w:t>
            </w:r>
            <w:r w:rsidR="00F51577">
              <w:rPr>
                <w:rFonts w:cs="Arial"/>
                <w:bCs/>
              </w:rPr>
              <w:t xml:space="preserve">took the report as read and noted the Trust had reported positively with expectations for further improvement supported by reduced length of stay. An external review by the Regional Medical Director had confirmed the Trust was on the right track and had made recommendations for improvement. </w:t>
            </w:r>
          </w:p>
          <w:p w14:paraId="1A74E3EE" w14:textId="77777777" w:rsidR="00F51577" w:rsidRDefault="00F51577" w:rsidP="008903A8">
            <w:pPr>
              <w:tabs>
                <w:tab w:val="left" w:pos="1985"/>
              </w:tabs>
              <w:rPr>
                <w:rFonts w:cs="Arial"/>
                <w:bCs/>
              </w:rPr>
            </w:pPr>
          </w:p>
          <w:p w14:paraId="485EC73F" w14:textId="77777777" w:rsidR="00B51A01" w:rsidRDefault="0097095F" w:rsidP="008903A8">
            <w:pPr>
              <w:tabs>
                <w:tab w:val="left" w:pos="1985"/>
              </w:tabs>
              <w:rPr>
                <w:rFonts w:cs="Arial"/>
                <w:bCs/>
              </w:rPr>
            </w:pPr>
            <w:r>
              <w:rPr>
                <w:rFonts w:cs="Arial"/>
                <w:bCs/>
              </w:rPr>
              <w:t xml:space="preserve">PC </w:t>
            </w:r>
            <w:r w:rsidR="00B51A01">
              <w:rPr>
                <w:rFonts w:cs="Arial"/>
                <w:bCs/>
              </w:rPr>
              <w:t>noted the report had significantly improved from an assurance perspective over the past year and now highlighted learning rather than just presenting figures.</w:t>
            </w:r>
          </w:p>
          <w:p w14:paraId="2160FEC3" w14:textId="77777777" w:rsidR="00B51A01" w:rsidRDefault="00B51A01" w:rsidP="006913A6">
            <w:pPr>
              <w:rPr>
                <w:rFonts w:cs="Arial"/>
                <w:color w:val="000000" w:themeColor="text1"/>
              </w:rPr>
            </w:pPr>
          </w:p>
          <w:p w14:paraId="07ACE133" w14:textId="44DB0524" w:rsidR="006913A6" w:rsidRDefault="006913A6" w:rsidP="006913A6">
            <w:pPr>
              <w:rPr>
                <w:rFonts w:cs="Arial"/>
                <w:color w:val="000000" w:themeColor="text1"/>
              </w:rPr>
            </w:pPr>
            <w:r>
              <w:rPr>
                <w:rFonts w:cs="Arial"/>
                <w:color w:val="000000" w:themeColor="text1"/>
              </w:rPr>
              <w:t>The Council noted the report.</w:t>
            </w:r>
          </w:p>
          <w:p w14:paraId="0622D26D" w14:textId="77777777" w:rsidR="00B51A01" w:rsidRDefault="00B51A01" w:rsidP="006913A6">
            <w:pPr>
              <w:rPr>
                <w:rFonts w:cs="Arial"/>
                <w:color w:val="000000" w:themeColor="text1"/>
              </w:rPr>
            </w:pPr>
          </w:p>
          <w:p w14:paraId="7AF9330D" w14:textId="540828CE" w:rsidR="00B51A01" w:rsidRPr="00102D2C" w:rsidRDefault="00B51A01" w:rsidP="006913A6">
            <w:pPr>
              <w:rPr>
                <w:rFonts w:cs="Arial"/>
                <w:color w:val="000000" w:themeColor="text1"/>
              </w:rPr>
            </w:pPr>
            <w:r>
              <w:rPr>
                <w:rFonts w:cs="Arial"/>
                <w:color w:val="000000" w:themeColor="text1"/>
              </w:rPr>
              <w:t>NJ left the meeting.</w:t>
            </w:r>
          </w:p>
          <w:p w14:paraId="54A82246" w14:textId="3DA43898" w:rsidR="00E57779" w:rsidRPr="006404C6" w:rsidRDefault="00E57779" w:rsidP="00057C29">
            <w:pPr>
              <w:tabs>
                <w:tab w:val="left" w:pos="1985"/>
              </w:tabs>
              <w:contextualSpacing/>
              <w:rPr>
                <w:bCs/>
              </w:rPr>
            </w:pPr>
          </w:p>
        </w:tc>
        <w:tc>
          <w:tcPr>
            <w:tcW w:w="1242" w:type="dxa"/>
            <w:gridSpan w:val="3"/>
          </w:tcPr>
          <w:p w14:paraId="5137CC8B" w14:textId="77777777" w:rsidR="006404C6" w:rsidRPr="0060730C" w:rsidRDefault="006404C6" w:rsidP="00950CD9">
            <w:pPr>
              <w:tabs>
                <w:tab w:val="left" w:pos="1985"/>
              </w:tabs>
              <w:ind w:right="-108"/>
              <w:contextualSpacing/>
              <w:rPr>
                <w:b/>
              </w:rPr>
            </w:pPr>
          </w:p>
        </w:tc>
      </w:tr>
      <w:tr w:rsidR="00950CD9" w:rsidRPr="0060730C" w14:paraId="53700464" w14:textId="77777777" w:rsidTr="0055358E">
        <w:tc>
          <w:tcPr>
            <w:tcW w:w="1419" w:type="dxa"/>
          </w:tcPr>
          <w:p w14:paraId="15242E4B" w14:textId="360578E2" w:rsidR="00950CD9" w:rsidRDefault="00950CD9" w:rsidP="00950CD9">
            <w:pPr>
              <w:tabs>
                <w:tab w:val="left" w:pos="1985"/>
              </w:tabs>
              <w:contextualSpacing/>
              <w:rPr>
                <w:b/>
              </w:rPr>
            </w:pPr>
            <w:r>
              <w:rPr>
                <w:b/>
              </w:rPr>
              <w:t xml:space="preserve">CoG </w:t>
            </w:r>
            <w:r w:rsidR="00BD7BDF">
              <w:rPr>
                <w:b/>
              </w:rPr>
              <w:t>2</w:t>
            </w:r>
            <w:r w:rsidR="00BA0FCB">
              <w:rPr>
                <w:b/>
              </w:rPr>
              <w:t>4/11</w:t>
            </w:r>
            <w:r>
              <w:rPr>
                <w:b/>
              </w:rPr>
              <w:t>/5</w:t>
            </w:r>
          </w:p>
        </w:tc>
        <w:tc>
          <w:tcPr>
            <w:tcW w:w="8822" w:type="dxa"/>
          </w:tcPr>
          <w:p w14:paraId="30DB28EC" w14:textId="77777777" w:rsidR="00950CD9" w:rsidRDefault="00950CD9" w:rsidP="00950CD9">
            <w:pPr>
              <w:tabs>
                <w:tab w:val="left" w:pos="1985"/>
              </w:tabs>
              <w:contextualSpacing/>
              <w:rPr>
                <w:b/>
              </w:rPr>
            </w:pPr>
            <w:r>
              <w:rPr>
                <w:b/>
              </w:rPr>
              <w:t>GOVERNOR BUSINESS</w:t>
            </w:r>
          </w:p>
          <w:p w14:paraId="2810BFE6" w14:textId="075DB451" w:rsidR="00950CD9" w:rsidRDefault="00950CD9" w:rsidP="00950CD9">
            <w:pPr>
              <w:tabs>
                <w:tab w:val="left" w:pos="1985"/>
              </w:tabs>
              <w:contextualSpacing/>
              <w:rPr>
                <w:b/>
              </w:rPr>
            </w:pPr>
          </w:p>
        </w:tc>
        <w:tc>
          <w:tcPr>
            <w:tcW w:w="1242" w:type="dxa"/>
            <w:gridSpan w:val="3"/>
          </w:tcPr>
          <w:p w14:paraId="259EAD6D" w14:textId="77777777" w:rsidR="00950CD9" w:rsidRPr="0060730C" w:rsidRDefault="00950CD9" w:rsidP="00950CD9">
            <w:pPr>
              <w:tabs>
                <w:tab w:val="left" w:pos="1985"/>
              </w:tabs>
              <w:ind w:right="-108"/>
              <w:contextualSpacing/>
              <w:rPr>
                <w:b/>
              </w:rPr>
            </w:pPr>
          </w:p>
        </w:tc>
      </w:tr>
      <w:tr w:rsidR="00950CD9" w:rsidRPr="0060730C" w14:paraId="79081670" w14:textId="77777777" w:rsidTr="0055358E">
        <w:tc>
          <w:tcPr>
            <w:tcW w:w="1419" w:type="dxa"/>
          </w:tcPr>
          <w:p w14:paraId="7E15A96F" w14:textId="0D998EDE" w:rsidR="00950CD9" w:rsidRDefault="00950CD9" w:rsidP="00950CD9">
            <w:pPr>
              <w:tabs>
                <w:tab w:val="left" w:pos="1985"/>
              </w:tabs>
              <w:contextualSpacing/>
              <w:rPr>
                <w:b/>
              </w:rPr>
            </w:pPr>
            <w:r>
              <w:rPr>
                <w:b/>
              </w:rPr>
              <w:t xml:space="preserve">CoG </w:t>
            </w:r>
            <w:r w:rsidR="00BD7BDF">
              <w:rPr>
                <w:b/>
              </w:rPr>
              <w:t>2</w:t>
            </w:r>
            <w:r w:rsidR="00BA0FCB">
              <w:rPr>
                <w:b/>
              </w:rPr>
              <w:t>4/11</w:t>
            </w:r>
            <w:r>
              <w:rPr>
                <w:b/>
              </w:rPr>
              <w:t>/5.1</w:t>
            </w:r>
          </w:p>
        </w:tc>
        <w:tc>
          <w:tcPr>
            <w:tcW w:w="8822" w:type="dxa"/>
          </w:tcPr>
          <w:p w14:paraId="2011FA1E" w14:textId="558C6212" w:rsidR="005E6DFA" w:rsidRDefault="00057C29" w:rsidP="00EE7949">
            <w:pPr>
              <w:tabs>
                <w:tab w:val="left" w:pos="1985"/>
              </w:tabs>
              <w:contextualSpacing/>
              <w:rPr>
                <w:b/>
              </w:rPr>
            </w:pPr>
            <w:proofErr w:type="spellStart"/>
            <w:proofErr w:type="gramStart"/>
            <w:r>
              <w:rPr>
                <w:b/>
              </w:rPr>
              <w:t>Non Executive</w:t>
            </w:r>
            <w:proofErr w:type="spellEnd"/>
            <w:proofErr w:type="gramEnd"/>
            <w:r>
              <w:rPr>
                <w:b/>
              </w:rPr>
              <w:t xml:space="preserve"> Director Recruitment Update</w:t>
            </w:r>
          </w:p>
        </w:tc>
        <w:tc>
          <w:tcPr>
            <w:tcW w:w="1242" w:type="dxa"/>
            <w:gridSpan w:val="3"/>
          </w:tcPr>
          <w:p w14:paraId="6CB50EDD" w14:textId="77777777" w:rsidR="00950CD9" w:rsidRPr="0060730C" w:rsidRDefault="00950CD9" w:rsidP="00950CD9">
            <w:pPr>
              <w:tabs>
                <w:tab w:val="left" w:pos="1985"/>
              </w:tabs>
              <w:ind w:right="-108"/>
              <w:contextualSpacing/>
              <w:rPr>
                <w:b/>
              </w:rPr>
            </w:pPr>
          </w:p>
        </w:tc>
      </w:tr>
      <w:tr w:rsidR="006404C6" w:rsidRPr="0060730C" w14:paraId="1166BA2C" w14:textId="77777777" w:rsidTr="0055358E">
        <w:tc>
          <w:tcPr>
            <w:tcW w:w="1419" w:type="dxa"/>
          </w:tcPr>
          <w:p w14:paraId="0B464CF8" w14:textId="77777777" w:rsidR="006404C6" w:rsidRDefault="006404C6" w:rsidP="00950CD9">
            <w:pPr>
              <w:tabs>
                <w:tab w:val="left" w:pos="1985"/>
              </w:tabs>
              <w:contextualSpacing/>
              <w:rPr>
                <w:b/>
              </w:rPr>
            </w:pPr>
          </w:p>
        </w:tc>
        <w:tc>
          <w:tcPr>
            <w:tcW w:w="8822" w:type="dxa"/>
          </w:tcPr>
          <w:p w14:paraId="1D0E4D77" w14:textId="4DAF8AFB" w:rsidR="00B51A01" w:rsidRDefault="00057C29" w:rsidP="00057C29">
            <w:pPr>
              <w:tabs>
                <w:tab w:val="left" w:pos="1985"/>
              </w:tabs>
              <w:contextualSpacing/>
              <w:rPr>
                <w:bCs/>
              </w:rPr>
            </w:pPr>
            <w:r>
              <w:rPr>
                <w:bCs/>
              </w:rPr>
              <w:t>EJ</w:t>
            </w:r>
            <w:r w:rsidR="00E57779">
              <w:rPr>
                <w:bCs/>
              </w:rPr>
              <w:t xml:space="preserve"> </w:t>
            </w:r>
            <w:r w:rsidR="00B51A01">
              <w:rPr>
                <w:bCs/>
              </w:rPr>
              <w:t>noted non-executive recruitment was progressing well, eight candidates had been shortlisted for two roles with interviews scheduled for10th December.</w:t>
            </w:r>
          </w:p>
          <w:p w14:paraId="44876003" w14:textId="77777777" w:rsidR="00B51A01" w:rsidRDefault="00B51A01" w:rsidP="00950CD9">
            <w:pPr>
              <w:tabs>
                <w:tab w:val="left" w:pos="1985"/>
              </w:tabs>
              <w:contextualSpacing/>
              <w:rPr>
                <w:bCs/>
              </w:rPr>
            </w:pPr>
          </w:p>
          <w:p w14:paraId="4C0331C5" w14:textId="02E273F6" w:rsidR="00E51B46" w:rsidRDefault="0032249D" w:rsidP="00950CD9">
            <w:pPr>
              <w:tabs>
                <w:tab w:val="left" w:pos="1985"/>
              </w:tabs>
              <w:contextualSpacing/>
              <w:rPr>
                <w:bCs/>
              </w:rPr>
            </w:pPr>
            <w:r>
              <w:rPr>
                <w:bCs/>
              </w:rPr>
              <w:t>The Council n</w:t>
            </w:r>
            <w:r w:rsidR="00E51B46">
              <w:rPr>
                <w:bCs/>
              </w:rPr>
              <w:t>oted</w:t>
            </w:r>
            <w:r>
              <w:rPr>
                <w:bCs/>
              </w:rPr>
              <w:t xml:space="preserve"> </w:t>
            </w:r>
            <w:r w:rsidR="00B51A01">
              <w:rPr>
                <w:bCs/>
              </w:rPr>
              <w:t>the update</w:t>
            </w:r>
            <w:r>
              <w:rPr>
                <w:bCs/>
              </w:rPr>
              <w:t>.</w:t>
            </w:r>
          </w:p>
          <w:p w14:paraId="23038782" w14:textId="08D47E30" w:rsidR="00C71157" w:rsidRPr="006404C6" w:rsidRDefault="00C71157" w:rsidP="00950CD9">
            <w:pPr>
              <w:tabs>
                <w:tab w:val="left" w:pos="1985"/>
              </w:tabs>
              <w:contextualSpacing/>
              <w:rPr>
                <w:bCs/>
              </w:rPr>
            </w:pPr>
          </w:p>
        </w:tc>
        <w:tc>
          <w:tcPr>
            <w:tcW w:w="1242" w:type="dxa"/>
            <w:gridSpan w:val="3"/>
          </w:tcPr>
          <w:p w14:paraId="59724FA8" w14:textId="77777777" w:rsidR="006404C6" w:rsidRPr="0060730C" w:rsidRDefault="006404C6" w:rsidP="00950CD9">
            <w:pPr>
              <w:tabs>
                <w:tab w:val="left" w:pos="1985"/>
              </w:tabs>
              <w:ind w:right="-108"/>
              <w:contextualSpacing/>
              <w:rPr>
                <w:b/>
              </w:rPr>
            </w:pPr>
          </w:p>
        </w:tc>
      </w:tr>
      <w:tr w:rsidR="006404C6" w:rsidRPr="0060730C" w14:paraId="545E427B" w14:textId="77777777" w:rsidTr="0055358E">
        <w:tc>
          <w:tcPr>
            <w:tcW w:w="1419" w:type="dxa"/>
          </w:tcPr>
          <w:p w14:paraId="4B3FF601" w14:textId="35CAD6B2" w:rsidR="006404C6" w:rsidRDefault="006404C6" w:rsidP="006404C6">
            <w:pPr>
              <w:tabs>
                <w:tab w:val="left" w:pos="1985"/>
              </w:tabs>
              <w:contextualSpacing/>
              <w:rPr>
                <w:b/>
              </w:rPr>
            </w:pPr>
            <w:r>
              <w:rPr>
                <w:b/>
              </w:rPr>
              <w:lastRenderedPageBreak/>
              <w:t xml:space="preserve">CoG </w:t>
            </w:r>
            <w:r w:rsidR="00BD7BDF">
              <w:rPr>
                <w:b/>
              </w:rPr>
              <w:t>2</w:t>
            </w:r>
            <w:r w:rsidR="00BA0FCB">
              <w:rPr>
                <w:b/>
              </w:rPr>
              <w:t>4/11</w:t>
            </w:r>
            <w:r>
              <w:rPr>
                <w:b/>
              </w:rPr>
              <w:t>/5.</w:t>
            </w:r>
            <w:r w:rsidR="00EE7949">
              <w:rPr>
                <w:b/>
              </w:rPr>
              <w:t>2</w:t>
            </w:r>
          </w:p>
        </w:tc>
        <w:tc>
          <w:tcPr>
            <w:tcW w:w="8822" w:type="dxa"/>
          </w:tcPr>
          <w:p w14:paraId="6FCD598E" w14:textId="0E4E5788" w:rsidR="006404C6" w:rsidRPr="006404C6" w:rsidRDefault="00057C29" w:rsidP="006404C6">
            <w:pPr>
              <w:tabs>
                <w:tab w:val="left" w:pos="1985"/>
              </w:tabs>
              <w:contextualSpacing/>
              <w:rPr>
                <w:b/>
              </w:rPr>
            </w:pPr>
            <w:r>
              <w:rPr>
                <w:b/>
              </w:rPr>
              <w:t>Lead Governor Report – Deputy Lead Governor Role</w:t>
            </w:r>
          </w:p>
        </w:tc>
        <w:tc>
          <w:tcPr>
            <w:tcW w:w="1242" w:type="dxa"/>
            <w:gridSpan w:val="3"/>
          </w:tcPr>
          <w:p w14:paraId="33F18A95" w14:textId="77777777" w:rsidR="006404C6" w:rsidRPr="0060730C" w:rsidRDefault="006404C6" w:rsidP="00950CD9">
            <w:pPr>
              <w:tabs>
                <w:tab w:val="left" w:pos="1985"/>
              </w:tabs>
              <w:ind w:right="-108"/>
              <w:contextualSpacing/>
              <w:rPr>
                <w:b/>
              </w:rPr>
            </w:pPr>
          </w:p>
        </w:tc>
      </w:tr>
      <w:tr w:rsidR="006404C6" w:rsidRPr="0060730C" w14:paraId="2CB2FFEF" w14:textId="77777777" w:rsidTr="0055358E">
        <w:tc>
          <w:tcPr>
            <w:tcW w:w="1419" w:type="dxa"/>
          </w:tcPr>
          <w:p w14:paraId="55CC4CDC" w14:textId="77777777" w:rsidR="006404C6" w:rsidRDefault="006404C6" w:rsidP="006404C6">
            <w:pPr>
              <w:tabs>
                <w:tab w:val="left" w:pos="1985"/>
              </w:tabs>
              <w:contextualSpacing/>
              <w:rPr>
                <w:b/>
              </w:rPr>
            </w:pPr>
          </w:p>
        </w:tc>
        <w:tc>
          <w:tcPr>
            <w:tcW w:w="8822" w:type="dxa"/>
          </w:tcPr>
          <w:p w14:paraId="46162A8E" w14:textId="6592348F" w:rsidR="00B51A01" w:rsidRDefault="00A94031" w:rsidP="00057C29">
            <w:pPr>
              <w:tabs>
                <w:tab w:val="left" w:pos="1985"/>
              </w:tabs>
              <w:contextualSpacing/>
              <w:rPr>
                <w:bCs/>
              </w:rPr>
            </w:pPr>
            <w:r>
              <w:rPr>
                <w:bCs/>
              </w:rPr>
              <w:t xml:space="preserve">PeR </w:t>
            </w:r>
            <w:r w:rsidR="00862E6C">
              <w:rPr>
                <w:bCs/>
              </w:rPr>
              <w:t xml:space="preserve">noted JS would be stepping down as Deputy after four years, prompting an election for one of the elected governors to become Deputy and </w:t>
            </w:r>
            <w:r w:rsidR="00DF1C32">
              <w:rPr>
                <w:bCs/>
              </w:rPr>
              <w:t xml:space="preserve">in due course </w:t>
            </w:r>
            <w:r w:rsidR="00862E6C">
              <w:rPr>
                <w:bCs/>
              </w:rPr>
              <w:t xml:space="preserve">Lead Governor. The election is expected to take place at the February Council </w:t>
            </w:r>
            <w:r w:rsidR="00DF1C32">
              <w:rPr>
                <w:bCs/>
              </w:rPr>
              <w:t xml:space="preserve">of Governor meeting </w:t>
            </w:r>
            <w:r w:rsidR="00862E6C">
              <w:rPr>
                <w:bCs/>
              </w:rPr>
              <w:t xml:space="preserve">with the new deputy taking over in May. Governors nearing the end of their term are </w:t>
            </w:r>
            <w:r w:rsidR="00DF1C32">
              <w:rPr>
                <w:bCs/>
              </w:rPr>
              <w:t>naturally</w:t>
            </w:r>
            <w:r w:rsidR="00862E6C">
              <w:rPr>
                <w:bCs/>
              </w:rPr>
              <w:t xml:space="preserve"> excluded. The role is demanding but highly rewarding, offering close collaboration with executives and non-executives and opportunities to influence the Group. A formal notice inviting nominations will be sent out in the new year.</w:t>
            </w:r>
          </w:p>
          <w:p w14:paraId="19AD7089" w14:textId="2FA0FADD" w:rsidR="003356B3" w:rsidRPr="006404C6" w:rsidRDefault="003356B3" w:rsidP="00862E6C">
            <w:pPr>
              <w:tabs>
                <w:tab w:val="left" w:pos="1985"/>
              </w:tabs>
              <w:contextualSpacing/>
              <w:rPr>
                <w:bCs/>
              </w:rPr>
            </w:pPr>
          </w:p>
        </w:tc>
        <w:tc>
          <w:tcPr>
            <w:tcW w:w="1242" w:type="dxa"/>
            <w:gridSpan w:val="3"/>
          </w:tcPr>
          <w:p w14:paraId="2DC2FEBA" w14:textId="77777777" w:rsidR="006404C6" w:rsidRPr="0060730C" w:rsidRDefault="006404C6" w:rsidP="00950CD9">
            <w:pPr>
              <w:tabs>
                <w:tab w:val="left" w:pos="1985"/>
              </w:tabs>
              <w:ind w:right="-108"/>
              <w:contextualSpacing/>
              <w:rPr>
                <w:b/>
              </w:rPr>
            </w:pPr>
          </w:p>
        </w:tc>
      </w:tr>
      <w:tr w:rsidR="00950CD9" w:rsidRPr="0060730C" w14:paraId="1B7E3323" w14:textId="77777777" w:rsidTr="0055358E">
        <w:tc>
          <w:tcPr>
            <w:tcW w:w="1419" w:type="dxa"/>
          </w:tcPr>
          <w:p w14:paraId="512A630F" w14:textId="507909BD" w:rsidR="00950CD9" w:rsidRDefault="00950CD9" w:rsidP="00950CD9">
            <w:pPr>
              <w:tabs>
                <w:tab w:val="left" w:pos="1985"/>
              </w:tabs>
              <w:contextualSpacing/>
              <w:rPr>
                <w:b/>
              </w:rPr>
            </w:pPr>
            <w:r>
              <w:rPr>
                <w:b/>
              </w:rPr>
              <w:t xml:space="preserve">CoG </w:t>
            </w:r>
            <w:r w:rsidR="00BD7BDF">
              <w:rPr>
                <w:b/>
              </w:rPr>
              <w:t>2</w:t>
            </w:r>
            <w:r w:rsidR="00BA0FCB">
              <w:rPr>
                <w:b/>
              </w:rPr>
              <w:t>4/11</w:t>
            </w:r>
            <w:r>
              <w:rPr>
                <w:b/>
              </w:rPr>
              <w:t>/5.</w:t>
            </w:r>
            <w:r w:rsidR="00EE7949">
              <w:rPr>
                <w:b/>
              </w:rPr>
              <w:t>3</w:t>
            </w:r>
          </w:p>
        </w:tc>
        <w:tc>
          <w:tcPr>
            <w:tcW w:w="8822" w:type="dxa"/>
          </w:tcPr>
          <w:p w14:paraId="62271708" w14:textId="775A6F98" w:rsidR="00950CD9" w:rsidRPr="008C74A0" w:rsidRDefault="00057C29" w:rsidP="00057C29">
            <w:pPr>
              <w:pStyle w:val="NoSpacing"/>
              <w:ind w:right="1841"/>
              <w:rPr>
                <w:rFonts w:cs="Arial"/>
                <w:b/>
                <w:bCs/>
              </w:rPr>
            </w:pPr>
            <w:r>
              <w:rPr>
                <w:rFonts w:cs="Arial"/>
                <w:b/>
                <w:bCs/>
              </w:rPr>
              <w:t>Review of CoG structure and membership</w:t>
            </w:r>
          </w:p>
        </w:tc>
        <w:tc>
          <w:tcPr>
            <w:tcW w:w="1242" w:type="dxa"/>
            <w:gridSpan w:val="3"/>
          </w:tcPr>
          <w:p w14:paraId="10AB6CEB" w14:textId="77777777" w:rsidR="00950CD9" w:rsidRPr="0060730C" w:rsidRDefault="00950CD9" w:rsidP="00950CD9">
            <w:pPr>
              <w:tabs>
                <w:tab w:val="left" w:pos="1985"/>
              </w:tabs>
              <w:ind w:right="-108"/>
              <w:contextualSpacing/>
              <w:rPr>
                <w:b/>
              </w:rPr>
            </w:pPr>
          </w:p>
        </w:tc>
      </w:tr>
      <w:tr w:rsidR="00057C29" w:rsidRPr="0060730C" w14:paraId="0034C368" w14:textId="77777777" w:rsidTr="0055358E">
        <w:tc>
          <w:tcPr>
            <w:tcW w:w="1419" w:type="dxa"/>
          </w:tcPr>
          <w:p w14:paraId="5B7F3434" w14:textId="77777777" w:rsidR="00057C29" w:rsidRDefault="00057C29" w:rsidP="00950CD9">
            <w:pPr>
              <w:tabs>
                <w:tab w:val="left" w:pos="1985"/>
              </w:tabs>
              <w:contextualSpacing/>
              <w:rPr>
                <w:b/>
              </w:rPr>
            </w:pPr>
          </w:p>
        </w:tc>
        <w:tc>
          <w:tcPr>
            <w:tcW w:w="8822" w:type="dxa"/>
          </w:tcPr>
          <w:p w14:paraId="40ABCBD1" w14:textId="7FDF1EAC" w:rsidR="00862E6C" w:rsidRDefault="00862E6C" w:rsidP="00266E7F">
            <w:pPr>
              <w:pStyle w:val="NoSpacing"/>
              <w:ind w:right="324"/>
              <w:rPr>
                <w:rFonts w:cs="Arial"/>
              </w:rPr>
            </w:pPr>
            <w:r>
              <w:rPr>
                <w:rFonts w:cs="Arial"/>
              </w:rPr>
              <w:t>PeR referred to work on restructuring governor committees to improve efficiency The Membership and Communications Committee will take on the self-assessment role, while the Nominations Committee will operate under the Performance Committee to handle recruitment.</w:t>
            </w:r>
          </w:p>
          <w:p w14:paraId="18A9DAC4" w14:textId="77777777" w:rsidR="00862E6C" w:rsidRDefault="00862E6C" w:rsidP="00266E7F">
            <w:pPr>
              <w:pStyle w:val="NoSpacing"/>
              <w:ind w:right="324"/>
              <w:rPr>
                <w:rFonts w:cs="Arial"/>
              </w:rPr>
            </w:pPr>
          </w:p>
          <w:p w14:paraId="21516BF7" w14:textId="4D8F54ED" w:rsidR="00862E6C" w:rsidRDefault="00C36A35" w:rsidP="00266E7F">
            <w:pPr>
              <w:pStyle w:val="NoSpacing"/>
              <w:ind w:right="324"/>
              <w:rPr>
                <w:rFonts w:cs="Arial"/>
              </w:rPr>
            </w:pPr>
            <w:r>
              <w:rPr>
                <w:rFonts w:cs="Arial"/>
              </w:rPr>
              <w:t>The Council of Governors agreed with the proposal.</w:t>
            </w:r>
          </w:p>
          <w:p w14:paraId="3A02A667" w14:textId="0EB9F978" w:rsidR="003356B3" w:rsidRPr="00057C29" w:rsidRDefault="003356B3" w:rsidP="00266E7F">
            <w:pPr>
              <w:pStyle w:val="NoSpacing"/>
              <w:ind w:right="324"/>
              <w:rPr>
                <w:rFonts w:cs="Arial"/>
              </w:rPr>
            </w:pPr>
          </w:p>
        </w:tc>
        <w:tc>
          <w:tcPr>
            <w:tcW w:w="1242" w:type="dxa"/>
            <w:gridSpan w:val="3"/>
          </w:tcPr>
          <w:p w14:paraId="12B68C65" w14:textId="77777777" w:rsidR="00057C29" w:rsidRPr="0060730C" w:rsidRDefault="00057C29" w:rsidP="00950CD9">
            <w:pPr>
              <w:tabs>
                <w:tab w:val="left" w:pos="1985"/>
              </w:tabs>
              <w:ind w:right="-108"/>
              <w:contextualSpacing/>
              <w:rPr>
                <w:b/>
              </w:rPr>
            </w:pPr>
          </w:p>
        </w:tc>
      </w:tr>
      <w:tr w:rsidR="00057C29" w:rsidRPr="0060730C" w14:paraId="3BE00BD9" w14:textId="77777777" w:rsidTr="0055358E">
        <w:tc>
          <w:tcPr>
            <w:tcW w:w="1419" w:type="dxa"/>
          </w:tcPr>
          <w:p w14:paraId="589203D3" w14:textId="4ACF8DD4" w:rsidR="00057C29" w:rsidRDefault="00057C29" w:rsidP="00950CD9">
            <w:pPr>
              <w:tabs>
                <w:tab w:val="left" w:pos="1985"/>
              </w:tabs>
              <w:contextualSpacing/>
              <w:rPr>
                <w:b/>
              </w:rPr>
            </w:pPr>
            <w:r>
              <w:rPr>
                <w:b/>
              </w:rPr>
              <w:t>CoG 24/11/5.4</w:t>
            </w:r>
          </w:p>
        </w:tc>
        <w:tc>
          <w:tcPr>
            <w:tcW w:w="8822" w:type="dxa"/>
          </w:tcPr>
          <w:p w14:paraId="74A9A8D0" w14:textId="09CBB06A" w:rsidR="00057C29" w:rsidRPr="00057C29" w:rsidRDefault="00057C29" w:rsidP="00266E7F">
            <w:pPr>
              <w:pStyle w:val="NoSpacing"/>
              <w:ind w:right="324"/>
              <w:rPr>
                <w:rFonts w:cs="Arial"/>
                <w:b/>
                <w:bCs/>
              </w:rPr>
            </w:pPr>
            <w:r w:rsidRPr="00057C29">
              <w:rPr>
                <w:rFonts w:cs="Arial"/>
                <w:b/>
                <w:bCs/>
              </w:rPr>
              <w:t>Results from the CoG Self-Assessment</w:t>
            </w:r>
          </w:p>
        </w:tc>
        <w:tc>
          <w:tcPr>
            <w:tcW w:w="1242" w:type="dxa"/>
            <w:gridSpan w:val="3"/>
          </w:tcPr>
          <w:p w14:paraId="2BBE3ABC" w14:textId="77777777" w:rsidR="00057C29" w:rsidRPr="0060730C" w:rsidRDefault="00057C29" w:rsidP="00950CD9">
            <w:pPr>
              <w:tabs>
                <w:tab w:val="left" w:pos="1985"/>
              </w:tabs>
              <w:ind w:right="-108"/>
              <w:contextualSpacing/>
              <w:rPr>
                <w:b/>
              </w:rPr>
            </w:pPr>
          </w:p>
        </w:tc>
      </w:tr>
      <w:tr w:rsidR="00057C29" w:rsidRPr="0060730C" w14:paraId="4D26BE8D" w14:textId="77777777" w:rsidTr="0055358E">
        <w:tc>
          <w:tcPr>
            <w:tcW w:w="1419" w:type="dxa"/>
          </w:tcPr>
          <w:p w14:paraId="7DCCC0C3" w14:textId="77777777" w:rsidR="00057C29" w:rsidRDefault="00057C29" w:rsidP="00950CD9">
            <w:pPr>
              <w:tabs>
                <w:tab w:val="left" w:pos="1985"/>
              </w:tabs>
              <w:contextualSpacing/>
              <w:rPr>
                <w:b/>
              </w:rPr>
            </w:pPr>
          </w:p>
        </w:tc>
        <w:tc>
          <w:tcPr>
            <w:tcW w:w="8822" w:type="dxa"/>
          </w:tcPr>
          <w:p w14:paraId="260303FB" w14:textId="6252E2D1" w:rsidR="00C36A35" w:rsidRDefault="003356B3" w:rsidP="00266E7F">
            <w:pPr>
              <w:pStyle w:val="NoSpacing"/>
              <w:ind w:right="324"/>
              <w:rPr>
                <w:rFonts w:cs="Arial"/>
              </w:rPr>
            </w:pPr>
            <w:r>
              <w:rPr>
                <w:rFonts w:cs="Arial"/>
              </w:rPr>
              <w:t xml:space="preserve">TS </w:t>
            </w:r>
            <w:r w:rsidR="00C36A35">
              <w:rPr>
                <w:rFonts w:cs="Arial"/>
              </w:rPr>
              <w:t>took the report as read and noted next steps were to discuss comments and develop an action plan to be presented at the Council of Governors in February.</w:t>
            </w:r>
          </w:p>
          <w:p w14:paraId="47457D80" w14:textId="77777777" w:rsidR="00C36A35" w:rsidRDefault="00C36A35" w:rsidP="00266E7F">
            <w:pPr>
              <w:pStyle w:val="NoSpacing"/>
              <w:ind w:right="324"/>
              <w:rPr>
                <w:rFonts w:cs="Arial"/>
              </w:rPr>
            </w:pPr>
          </w:p>
          <w:p w14:paraId="3CB0C92F" w14:textId="100CEC47" w:rsidR="00C36A35" w:rsidRDefault="00C36A35" w:rsidP="00266E7F">
            <w:pPr>
              <w:pStyle w:val="NoSpacing"/>
              <w:ind w:right="324"/>
              <w:rPr>
                <w:rFonts w:cs="Arial"/>
              </w:rPr>
            </w:pPr>
            <w:r>
              <w:rPr>
                <w:rFonts w:cs="Arial"/>
              </w:rPr>
              <w:t>EJ encouraged governors to consider what additional support they needed from the Board, non-executive directors and the leadership to improve engagement and effectiveness.</w:t>
            </w:r>
          </w:p>
          <w:p w14:paraId="2A75BD22" w14:textId="77777777" w:rsidR="00C36A35" w:rsidRDefault="00C36A35" w:rsidP="00266E7F">
            <w:pPr>
              <w:pStyle w:val="NoSpacing"/>
              <w:ind w:right="324"/>
              <w:rPr>
                <w:rFonts w:cs="Arial"/>
              </w:rPr>
            </w:pPr>
          </w:p>
          <w:p w14:paraId="60265C7B" w14:textId="0EF715A1" w:rsidR="00C36A35" w:rsidRPr="00C36A35" w:rsidRDefault="00C36A35" w:rsidP="00266E7F">
            <w:pPr>
              <w:pStyle w:val="NoSpacing"/>
              <w:ind w:right="324"/>
              <w:rPr>
                <w:rFonts w:cs="Arial"/>
                <w:b/>
                <w:bCs/>
              </w:rPr>
            </w:pPr>
            <w:r>
              <w:rPr>
                <w:rFonts w:cs="Arial"/>
              </w:rPr>
              <w:t xml:space="preserve">PeR asked if once the Group governance structure became clear NHS Providers could be invited to help explain how the Trust fits </w:t>
            </w:r>
            <w:r w:rsidR="00DF1C32">
              <w:rPr>
                <w:rFonts w:cs="Arial"/>
              </w:rPr>
              <w:t xml:space="preserve">in, </w:t>
            </w:r>
            <w:r>
              <w:rPr>
                <w:rFonts w:cs="Arial"/>
              </w:rPr>
              <w:t xml:space="preserve">including understanding responsibility beyond statutory obligations. EJ suggested Simon Hackwell from Teneo attend to reflect on the governor’s role. </w:t>
            </w:r>
            <w:r w:rsidRPr="00C36A35">
              <w:rPr>
                <w:rFonts w:cs="Arial"/>
                <w:b/>
                <w:bCs/>
              </w:rPr>
              <w:t>ACTION:</w:t>
            </w:r>
            <w:r>
              <w:rPr>
                <w:rFonts w:cs="Arial"/>
                <w:b/>
                <w:bCs/>
              </w:rPr>
              <w:t xml:space="preserve"> TS /EJ</w:t>
            </w:r>
          </w:p>
          <w:p w14:paraId="330BFC44" w14:textId="2DFA054E" w:rsidR="003356B3" w:rsidRDefault="003356B3" w:rsidP="00C36A35">
            <w:pPr>
              <w:pStyle w:val="NoSpacing"/>
              <w:ind w:right="324"/>
              <w:rPr>
                <w:rFonts w:cs="Arial"/>
              </w:rPr>
            </w:pPr>
          </w:p>
        </w:tc>
        <w:tc>
          <w:tcPr>
            <w:tcW w:w="1242" w:type="dxa"/>
            <w:gridSpan w:val="3"/>
          </w:tcPr>
          <w:p w14:paraId="083D9F1B" w14:textId="77777777" w:rsidR="00057C29" w:rsidRDefault="00057C29" w:rsidP="00950CD9">
            <w:pPr>
              <w:tabs>
                <w:tab w:val="left" w:pos="1985"/>
              </w:tabs>
              <w:ind w:right="-108"/>
              <w:contextualSpacing/>
              <w:rPr>
                <w:b/>
              </w:rPr>
            </w:pPr>
          </w:p>
          <w:p w14:paraId="01C5394B" w14:textId="77777777" w:rsidR="00C36A35" w:rsidRDefault="00C36A35" w:rsidP="00950CD9">
            <w:pPr>
              <w:tabs>
                <w:tab w:val="left" w:pos="1985"/>
              </w:tabs>
              <w:ind w:right="-108"/>
              <w:contextualSpacing/>
              <w:rPr>
                <w:b/>
              </w:rPr>
            </w:pPr>
          </w:p>
          <w:p w14:paraId="07525169" w14:textId="77777777" w:rsidR="00C36A35" w:rsidRDefault="00C36A35" w:rsidP="00950CD9">
            <w:pPr>
              <w:tabs>
                <w:tab w:val="left" w:pos="1985"/>
              </w:tabs>
              <w:ind w:right="-108"/>
              <w:contextualSpacing/>
              <w:rPr>
                <w:b/>
              </w:rPr>
            </w:pPr>
          </w:p>
          <w:p w14:paraId="20BA7CF4" w14:textId="77777777" w:rsidR="00C36A35" w:rsidRDefault="00C36A35" w:rsidP="00950CD9">
            <w:pPr>
              <w:tabs>
                <w:tab w:val="left" w:pos="1985"/>
              </w:tabs>
              <w:ind w:right="-108"/>
              <w:contextualSpacing/>
              <w:rPr>
                <w:b/>
              </w:rPr>
            </w:pPr>
          </w:p>
          <w:p w14:paraId="321748C7" w14:textId="77777777" w:rsidR="00C36A35" w:rsidRDefault="00C36A35" w:rsidP="00950CD9">
            <w:pPr>
              <w:tabs>
                <w:tab w:val="left" w:pos="1985"/>
              </w:tabs>
              <w:ind w:right="-108"/>
              <w:contextualSpacing/>
              <w:rPr>
                <w:b/>
              </w:rPr>
            </w:pPr>
          </w:p>
          <w:p w14:paraId="0711E180" w14:textId="77777777" w:rsidR="00C36A35" w:rsidRDefault="00C36A35" w:rsidP="00950CD9">
            <w:pPr>
              <w:tabs>
                <w:tab w:val="left" w:pos="1985"/>
              </w:tabs>
              <w:ind w:right="-108"/>
              <w:contextualSpacing/>
              <w:rPr>
                <w:b/>
              </w:rPr>
            </w:pPr>
          </w:p>
          <w:p w14:paraId="4ED83F90" w14:textId="77777777" w:rsidR="00C36A35" w:rsidRDefault="00C36A35" w:rsidP="00950CD9">
            <w:pPr>
              <w:tabs>
                <w:tab w:val="left" w:pos="1985"/>
              </w:tabs>
              <w:ind w:right="-108"/>
              <w:contextualSpacing/>
              <w:rPr>
                <w:b/>
              </w:rPr>
            </w:pPr>
          </w:p>
          <w:p w14:paraId="232C4BB8" w14:textId="77777777" w:rsidR="00C36A35" w:rsidRDefault="00C36A35" w:rsidP="00950CD9">
            <w:pPr>
              <w:tabs>
                <w:tab w:val="left" w:pos="1985"/>
              </w:tabs>
              <w:ind w:right="-108"/>
              <w:contextualSpacing/>
              <w:rPr>
                <w:b/>
              </w:rPr>
            </w:pPr>
          </w:p>
          <w:p w14:paraId="3D943ACD" w14:textId="77777777" w:rsidR="00C36A35" w:rsidRDefault="00C36A35" w:rsidP="00950CD9">
            <w:pPr>
              <w:tabs>
                <w:tab w:val="left" w:pos="1985"/>
              </w:tabs>
              <w:ind w:right="-108"/>
              <w:contextualSpacing/>
              <w:rPr>
                <w:b/>
              </w:rPr>
            </w:pPr>
          </w:p>
          <w:p w14:paraId="7E50F3CD" w14:textId="77777777" w:rsidR="00C36A35" w:rsidRDefault="00C36A35" w:rsidP="00950CD9">
            <w:pPr>
              <w:tabs>
                <w:tab w:val="left" w:pos="1985"/>
              </w:tabs>
              <w:ind w:right="-108"/>
              <w:contextualSpacing/>
              <w:rPr>
                <w:b/>
              </w:rPr>
            </w:pPr>
          </w:p>
          <w:p w14:paraId="6DD98741" w14:textId="65E176E8" w:rsidR="00C36A35" w:rsidRPr="0060730C" w:rsidRDefault="00C36A35" w:rsidP="00950CD9">
            <w:pPr>
              <w:tabs>
                <w:tab w:val="left" w:pos="1985"/>
              </w:tabs>
              <w:ind w:right="-108"/>
              <w:contextualSpacing/>
              <w:rPr>
                <w:b/>
              </w:rPr>
            </w:pPr>
            <w:r>
              <w:rPr>
                <w:b/>
              </w:rPr>
              <w:t>TS/EJ</w:t>
            </w:r>
          </w:p>
        </w:tc>
      </w:tr>
      <w:tr w:rsidR="00057C29" w:rsidRPr="0060730C" w14:paraId="55A96B99" w14:textId="77777777" w:rsidTr="0055358E">
        <w:tc>
          <w:tcPr>
            <w:tcW w:w="1419" w:type="dxa"/>
          </w:tcPr>
          <w:p w14:paraId="4CEFB741" w14:textId="6AC11A58" w:rsidR="00057C29" w:rsidRDefault="00057C29" w:rsidP="00950CD9">
            <w:pPr>
              <w:tabs>
                <w:tab w:val="left" w:pos="1985"/>
              </w:tabs>
              <w:contextualSpacing/>
              <w:rPr>
                <w:b/>
              </w:rPr>
            </w:pPr>
            <w:r>
              <w:rPr>
                <w:b/>
              </w:rPr>
              <w:t>CoG 24/11/5.5</w:t>
            </w:r>
          </w:p>
        </w:tc>
        <w:tc>
          <w:tcPr>
            <w:tcW w:w="8822" w:type="dxa"/>
          </w:tcPr>
          <w:p w14:paraId="23561AEC" w14:textId="555A1423" w:rsidR="00057C29" w:rsidRPr="00057C29" w:rsidRDefault="00057C29" w:rsidP="00266E7F">
            <w:pPr>
              <w:pStyle w:val="NoSpacing"/>
              <w:ind w:right="324"/>
              <w:rPr>
                <w:rFonts w:cs="Arial"/>
                <w:b/>
                <w:bCs/>
              </w:rPr>
            </w:pPr>
            <w:r w:rsidRPr="00057C29">
              <w:rPr>
                <w:rFonts w:cs="Arial"/>
                <w:b/>
                <w:bCs/>
              </w:rPr>
              <w:t>Committee / Working Group Reports</w:t>
            </w:r>
          </w:p>
        </w:tc>
        <w:tc>
          <w:tcPr>
            <w:tcW w:w="1242" w:type="dxa"/>
            <w:gridSpan w:val="3"/>
          </w:tcPr>
          <w:p w14:paraId="39538F33" w14:textId="77777777" w:rsidR="00057C29" w:rsidRPr="0060730C" w:rsidRDefault="00057C29" w:rsidP="00950CD9">
            <w:pPr>
              <w:tabs>
                <w:tab w:val="left" w:pos="1985"/>
              </w:tabs>
              <w:ind w:right="-108"/>
              <w:contextualSpacing/>
              <w:rPr>
                <w:b/>
              </w:rPr>
            </w:pPr>
          </w:p>
        </w:tc>
      </w:tr>
      <w:tr w:rsidR="00266E7F" w:rsidRPr="0060730C" w14:paraId="1480E139" w14:textId="77777777" w:rsidTr="0055358E">
        <w:tc>
          <w:tcPr>
            <w:tcW w:w="1419" w:type="dxa"/>
          </w:tcPr>
          <w:p w14:paraId="3DE5299C" w14:textId="77777777" w:rsidR="00266E7F" w:rsidRDefault="00266E7F" w:rsidP="00950CD9">
            <w:pPr>
              <w:tabs>
                <w:tab w:val="left" w:pos="1985"/>
              </w:tabs>
              <w:contextualSpacing/>
              <w:rPr>
                <w:b/>
              </w:rPr>
            </w:pPr>
          </w:p>
        </w:tc>
        <w:tc>
          <w:tcPr>
            <w:tcW w:w="8822" w:type="dxa"/>
          </w:tcPr>
          <w:p w14:paraId="4598E3ED" w14:textId="55128B19" w:rsidR="00266E7F" w:rsidRDefault="00254163" w:rsidP="00266E7F">
            <w:pPr>
              <w:pStyle w:val="NoSpacing"/>
              <w:ind w:right="324"/>
              <w:rPr>
                <w:rFonts w:cs="Arial"/>
                <w:b/>
                <w:bCs/>
              </w:rPr>
            </w:pPr>
            <w:r>
              <w:rPr>
                <w:rFonts w:cs="Arial"/>
                <w:b/>
                <w:bCs/>
              </w:rPr>
              <w:t xml:space="preserve">Thrombosis Committee </w:t>
            </w:r>
          </w:p>
          <w:p w14:paraId="29031C18" w14:textId="77777777" w:rsidR="007344D9" w:rsidRPr="00266E7F" w:rsidRDefault="007344D9" w:rsidP="00266E7F">
            <w:pPr>
              <w:pStyle w:val="NoSpacing"/>
              <w:ind w:right="324"/>
              <w:rPr>
                <w:rFonts w:cs="Arial"/>
                <w:b/>
                <w:bCs/>
              </w:rPr>
            </w:pPr>
          </w:p>
          <w:p w14:paraId="22DEB884" w14:textId="3BCD94E6" w:rsidR="002F3074" w:rsidRDefault="003356B3" w:rsidP="00266E7F">
            <w:pPr>
              <w:pStyle w:val="NoSpacing"/>
              <w:ind w:right="324"/>
              <w:rPr>
                <w:rFonts w:cs="Arial"/>
              </w:rPr>
            </w:pPr>
            <w:r>
              <w:rPr>
                <w:rFonts w:cs="Arial"/>
              </w:rPr>
              <w:t xml:space="preserve">JB </w:t>
            </w:r>
            <w:r w:rsidR="002F3074">
              <w:rPr>
                <w:rFonts w:cs="Arial"/>
              </w:rPr>
              <w:t xml:space="preserve">referred to concerns following a recent CQC inspection. EJ confirmed the concerns were </w:t>
            </w:r>
            <w:r w:rsidR="002F3074" w:rsidRPr="002F3074">
              <w:rPr>
                <w:rFonts w:cs="Arial"/>
              </w:rPr>
              <w:t xml:space="preserve">being reviewed </w:t>
            </w:r>
            <w:r w:rsidR="002F3074">
              <w:rPr>
                <w:rFonts w:cs="Arial"/>
              </w:rPr>
              <w:t xml:space="preserve">by </w:t>
            </w:r>
            <w:r w:rsidR="002F3074" w:rsidRPr="002F3074">
              <w:rPr>
                <w:rFonts w:cs="Arial"/>
              </w:rPr>
              <w:t xml:space="preserve">the </w:t>
            </w:r>
            <w:r w:rsidR="002F3074">
              <w:rPr>
                <w:rFonts w:cs="Arial"/>
              </w:rPr>
              <w:t xml:space="preserve">Clinical </w:t>
            </w:r>
            <w:r w:rsidR="002F3074" w:rsidRPr="002F3074">
              <w:rPr>
                <w:rFonts w:cs="Arial"/>
              </w:rPr>
              <w:t xml:space="preserve">Governance Committee and escalated to the Board. </w:t>
            </w:r>
            <w:r w:rsidR="002F3074">
              <w:rPr>
                <w:rFonts w:cs="Arial"/>
              </w:rPr>
              <w:t>Both the Chief Medical Officer and Chief Nurse Officer had been w</w:t>
            </w:r>
            <w:r w:rsidR="002F3074" w:rsidRPr="002F3074">
              <w:rPr>
                <w:rFonts w:cs="Arial"/>
              </w:rPr>
              <w:t xml:space="preserve">orking with the CQC, challenging some feedback while remaining collaborative. </w:t>
            </w:r>
            <w:r w:rsidR="002F3074">
              <w:rPr>
                <w:rFonts w:cs="Arial"/>
              </w:rPr>
              <w:t xml:space="preserve">AS </w:t>
            </w:r>
            <w:proofErr w:type="gramStart"/>
            <w:r w:rsidR="002F3074">
              <w:rPr>
                <w:rFonts w:cs="Arial"/>
              </w:rPr>
              <w:t>noted</w:t>
            </w:r>
            <w:proofErr w:type="gramEnd"/>
            <w:r w:rsidR="002F3074">
              <w:rPr>
                <w:rFonts w:cs="Arial"/>
              </w:rPr>
              <w:t xml:space="preserve"> the issue went </w:t>
            </w:r>
            <w:r w:rsidR="002F3074" w:rsidRPr="002F3074">
              <w:rPr>
                <w:rFonts w:cs="Arial"/>
              </w:rPr>
              <w:t>beyond specific meetings and reflect</w:t>
            </w:r>
            <w:r w:rsidR="002F3074">
              <w:rPr>
                <w:rFonts w:cs="Arial"/>
              </w:rPr>
              <w:t>ed</w:t>
            </w:r>
            <w:r w:rsidR="002F3074" w:rsidRPr="002F3074">
              <w:rPr>
                <w:rFonts w:cs="Arial"/>
              </w:rPr>
              <w:t xml:space="preserve"> wider organisational choices to prioritise certain objectives over some national targets</w:t>
            </w:r>
            <w:r w:rsidR="002F3074">
              <w:rPr>
                <w:rFonts w:cs="Arial"/>
              </w:rPr>
              <w:t xml:space="preserve">. </w:t>
            </w:r>
            <w:r w:rsidR="002F3074" w:rsidRPr="002F3074">
              <w:rPr>
                <w:rFonts w:cs="Arial"/>
              </w:rPr>
              <w:t xml:space="preserve">While this approach has been transparent and </w:t>
            </w:r>
            <w:r w:rsidR="00BA2706">
              <w:rPr>
                <w:rFonts w:cs="Arial"/>
              </w:rPr>
              <w:t>the Clinical G</w:t>
            </w:r>
            <w:r w:rsidR="002F3074" w:rsidRPr="002F3074">
              <w:rPr>
                <w:rFonts w:cs="Arial"/>
              </w:rPr>
              <w:t xml:space="preserve">overnance </w:t>
            </w:r>
            <w:r w:rsidR="00BA2706">
              <w:rPr>
                <w:rFonts w:cs="Arial"/>
              </w:rPr>
              <w:t>C</w:t>
            </w:r>
            <w:r w:rsidR="002F3074" w:rsidRPr="002F3074">
              <w:rPr>
                <w:rFonts w:cs="Arial"/>
              </w:rPr>
              <w:t>ommittee</w:t>
            </w:r>
            <w:r w:rsidR="00BA2706">
              <w:rPr>
                <w:rFonts w:cs="Arial"/>
              </w:rPr>
              <w:t xml:space="preserve"> understands the concerns,</w:t>
            </w:r>
            <w:r w:rsidR="002F3074" w:rsidRPr="002F3074">
              <w:rPr>
                <w:rFonts w:cs="Arial"/>
              </w:rPr>
              <w:t xml:space="preserve"> the organisation needs to revisit and risk-assess whether it remains reasonable. Delays to the EPR </w:t>
            </w:r>
            <w:r w:rsidR="00BA2706">
              <w:rPr>
                <w:rFonts w:cs="Arial"/>
              </w:rPr>
              <w:t xml:space="preserve">may </w:t>
            </w:r>
            <w:r w:rsidR="002F3074" w:rsidRPr="002F3074">
              <w:rPr>
                <w:rFonts w:cs="Arial"/>
              </w:rPr>
              <w:t>prolong data-collection risks</w:t>
            </w:r>
            <w:r w:rsidR="00BA2706">
              <w:rPr>
                <w:rFonts w:cs="Arial"/>
              </w:rPr>
              <w:t>. F</w:t>
            </w:r>
            <w:r w:rsidR="002F3074" w:rsidRPr="002F3074">
              <w:rPr>
                <w:rFonts w:cs="Arial"/>
              </w:rPr>
              <w:t xml:space="preserve">urther discussion </w:t>
            </w:r>
            <w:r w:rsidR="00BA2706">
              <w:rPr>
                <w:rFonts w:cs="Arial"/>
              </w:rPr>
              <w:t xml:space="preserve">to be </w:t>
            </w:r>
            <w:r w:rsidR="002F3074" w:rsidRPr="002F3074">
              <w:rPr>
                <w:rFonts w:cs="Arial"/>
              </w:rPr>
              <w:t xml:space="preserve">expected once the </w:t>
            </w:r>
            <w:r w:rsidR="00BA2706">
              <w:rPr>
                <w:rFonts w:cs="Arial"/>
              </w:rPr>
              <w:t xml:space="preserve">CQC </w:t>
            </w:r>
            <w:r w:rsidR="002F3074" w:rsidRPr="002F3074">
              <w:rPr>
                <w:rFonts w:cs="Arial"/>
              </w:rPr>
              <w:t>draft feedback is received.</w:t>
            </w:r>
          </w:p>
          <w:p w14:paraId="6101BC30" w14:textId="77777777" w:rsidR="002F3074" w:rsidRDefault="002F3074" w:rsidP="00266E7F">
            <w:pPr>
              <w:pStyle w:val="NoSpacing"/>
              <w:ind w:right="324"/>
              <w:rPr>
                <w:rFonts w:cs="Arial"/>
              </w:rPr>
            </w:pPr>
          </w:p>
          <w:p w14:paraId="21E92C1A" w14:textId="60D1E489" w:rsidR="00266E7F" w:rsidRPr="00266E7F" w:rsidRDefault="00254163" w:rsidP="00266E7F">
            <w:pPr>
              <w:pStyle w:val="NoSpacing"/>
              <w:ind w:right="324"/>
              <w:rPr>
                <w:rFonts w:cs="Arial"/>
                <w:b/>
                <w:bCs/>
              </w:rPr>
            </w:pPr>
            <w:r>
              <w:rPr>
                <w:rFonts w:cs="Arial"/>
                <w:b/>
                <w:bCs/>
              </w:rPr>
              <w:t>End Of Life Care</w:t>
            </w:r>
          </w:p>
          <w:p w14:paraId="03BDEC39" w14:textId="3F75268F" w:rsidR="00266E7F" w:rsidRDefault="007E0F4D" w:rsidP="00266E7F">
            <w:pPr>
              <w:pStyle w:val="NoSpacing"/>
              <w:ind w:right="324"/>
              <w:rPr>
                <w:rFonts w:cs="Arial"/>
              </w:rPr>
            </w:pPr>
            <w:r>
              <w:rPr>
                <w:rFonts w:cs="Arial"/>
              </w:rPr>
              <w:t xml:space="preserve">JP </w:t>
            </w:r>
            <w:r w:rsidR="00BA2706">
              <w:rPr>
                <w:rFonts w:cs="Arial"/>
              </w:rPr>
              <w:t>presented the report and expressed concern regarding capacity in the End of Lide Team.</w:t>
            </w:r>
          </w:p>
          <w:p w14:paraId="24875D54" w14:textId="77777777" w:rsidR="00BA2706" w:rsidRPr="00266E7F" w:rsidRDefault="00BA2706" w:rsidP="00266E7F">
            <w:pPr>
              <w:pStyle w:val="NoSpacing"/>
              <w:ind w:right="324"/>
              <w:rPr>
                <w:rFonts w:cs="Arial"/>
              </w:rPr>
            </w:pPr>
          </w:p>
          <w:p w14:paraId="281C0B0B" w14:textId="1B289149" w:rsidR="00266E7F" w:rsidRPr="00266E7F" w:rsidRDefault="00254163" w:rsidP="00266E7F">
            <w:pPr>
              <w:pStyle w:val="NoSpacing"/>
              <w:ind w:right="324"/>
              <w:rPr>
                <w:rFonts w:cs="Arial"/>
                <w:b/>
                <w:bCs/>
              </w:rPr>
            </w:pPr>
            <w:r>
              <w:rPr>
                <w:rFonts w:cs="Arial"/>
                <w:b/>
                <w:bCs/>
              </w:rPr>
              <w:t>Medicine 4 Members</w:t>
            </w:r>
          </w:p>
          <w:p w14:paraId="034038A7" w14:textId="7BD4D69D" w:rsidR="000C7CDD" w:rsidRDefault="007E0F4D" w:rsidP="00266E7F">
            <w:pPr>
              <w:pStyle w:val="NoSpacing"/>
              <w:ind w:right="324"/>
              <w:rPr>
                <w:rFonts w:cs="Arial"/>
              </w:rPr>
            </w:pPr>
            <w:r>
              <w:rPr>
                <w:rFonts w:cs="Arial"/>
              </w:rPr>
              <w:t xml:space="preserve">JP </w:t>
            </w:r>
            <w:r w:rsidR="000C7CDD">
              <w:rPr>
                <w:rFonts w:cs="Arial"/>
              </w:rPr>
              <w:t>explained Medicine 4 Members was a l</w:t>
            </w:r>
            <w:r w:rsidR="000C7CDD" w:rsidRPr="000C7CDD">
              <w:rPr>
                <w:rFonts w:cs="Arial"/>
              </w:rPr>
              <w:t xml:space="preserve">ong-standing governance initiative </w:t>
            </w:r>
            <w:r w:rsidR="000C7CDD">
              <w:rPr>
                <w:rFonts w:cs="Arial"/>
              </w:rPr>
              <w:t xml:space="preserve">to hold </w:t>
            </w:r>
            <w:r w:rsidR="000C7CDD" w:rsidRPr="000C7CDD">
              <w:rPr>
                <w:rFonts w:cs="Arial"/>
              </w:rPr>
              <w:t xml:space="preserve">meetings six times a year, designed to allow clinicians to showcase their work. </w:t>
            </w:r>
            <w:r w:rsidR="000C7CDD">
              <w:rPr>
                <w:rFonts w:cs="Arial"/>
              </w:rPr>
              <w:t>Recent a</w:t>
            </w:r>
            <w:r w:rsidR="000C7CDD" w:rsidRPr="000C7CDD">
              <w:rPr>
                <w:rFonts w:cs="Arial"/>
              </w:rPr>
              <w:t>ttendance has been a challenge, though meetings are now recorded and held on Teams</w:t>
            </w:r>
            <w:r w:rsidR="000C7CDD">
              <w:rPr>
                <w:rFonts w:cs="Arial"/>
              </w:rPr>
              <w:t>.</w:t>
            </w:r>
            <w:r w:rsidR="000C7CDD" w:rsidRPr="000C7CDD">
              <w:rPr>
                <w:rFonts w:cs="Arial"/>
              </w:rPr>
              <w:t xml:space="preserve"> There is a proposal f</w:t>
            </w:r>
            <w:r w:rsidR="000C7CDD">
              <w:rPr>
                <w:rFonts w:cs="Arial"/>
              </w:rPr>
              <w:t xml:space="preserve">rom the </w:t>
            </w:r>
            <w:r w:rsidR="000C7CDD" w:rsidRPr="000C7CDD">
              <w:rPr>
                <w:rFonts w:cs="Arial"/>
              </w:rPr>
              <w:t>STAR</w:t>
            </w:r>
            <w:r w:rsidR="000C7CDD">
              <w:rPr>
                <w:rFonts w:cs="Arial"/>
              </w:rPr>
              <w:t>S</w:t>
            </w:r>
            <w:r w:rsidR="000C7CDD" w:rsidRPr="000C7CDD">
              <w:rPr>
                <w:rFonts w:cs="Arial"/>
              </w:rPr>
              <w:t xml:space="preserve"> </w:t>
            </w:r>
            <w:r w:rsidR="000C7CDD">
              <w:rPr>
                <w:rFonts w:cs="Arial"/>
              </w:rPr>
              <w:t xml:space="preserve">Charity </w:t>
            </w:r>
            <w:r w:rsidR="000C7CDD" w:rsidRPr="000C7CDD">
              <w:rPr>
                <w:rFonts w:cs="Arial"/>
              </w:rPr>
              <w:t xml:space="preserve">to </w:t>
            </w:r>
            <w:r w:rsidR="000C7CDD">
              <w:rPr>
                <w:rFonts w:cs="Arial"/>
              </w:rPr>
              <w:t xml:space="preserve">organise future </w:t>
            </w:r>
            <w:r w:rsidR="000C7CDD" w:rsidRPr="000C7CDD">
              <w:rPr>
                <w:rFonts w:cs="Arial"/>
              </w:rPr>
              <w:t>Medicine for Members, which could improve reach due to their larger database</w:t>
            </w:r>
            <w:r w:rsidR="000C7CDD">
              <w:rPr>
                <w:rFonts w:cs="Arial"/>
              </w:rPr>
              <w:t xml:space="preserve">. Governors expressed a </w:t>
            </w:r>
            <w:r w:rsidR="000C7CDD" w:rsidRPr="000C7CDD">
              <w:rPr>
                <w:rFonts w:cs="Arial"/>
              </w:rPr>
              <w:t xml:space="preserve">desire to retain some ownership as it </w:t>
            </w:r>
            <w:r w:rsidR="000C7CDD">
              <w:rPr>
                <w:rFonts w:cs="Arial"/>
              </w:rPr>
              <w:t xml:space="preserve">had been </w:t>
            </w:r>
            <w:r w:rsidR="000C7CDD" w:rsidRPr="000C7CDD">
              <w:rPr>
                <w:rFonts w:cs="Arial"/>
              </w:rPr>
              <w:t>established as a governance initiative.</w:t>
            </w:r>
            <w:r w:rsidR="000C7CDD">
              <w:rPr>
                <w:rFonts w:cs="Arial"/>
              </w:rPr>
              <w:t xml:space="preserve"> EJ </w:t>
            </w:r>
            <w:r w:rsidR="000C7CDD" w:rsidRPr="000C7CDD">
              <w:rPr>
                <w:rFonts w:cs="Arial"/>
              </w:rPr>
              <w:t xml:space="preserve">suggested not to rush decisions until the Board, as </w:t>
            </w:r>
            <w:r w:rsidR="000C7CDD" w:rsidRPr="000C7CDD">
              <w:rPr>
                <w:rFonts w:cs="Arial"/>
              </w:rPr>
              <w:lastRenderedPageBreak/>
              <w:t>corporate trustee, sets the strategic direction for the charity. Th</w:t>
            </w:r>
            <w:r w:rsidR="000C7CDD">
              <w:rPr>
                <w:rFonts w:cs="Arial"/>
              </w:rPr>
              <w:t xml:space="preserve">e strategy </w:t>
            </w:r>
            <w:r w:rsidR="000C7CDD" w:rsidRPr="000C7CDD">
              <w:rPr>
                <w:rFonts w:cs="Arial"/>
              </w:rPr>
              <w:t>will ensure the charity is used most effectively for the benefit of staff and patients, including education and development. Any existing governors’ initiatives should continue, with scope for joint working once the strategic direction is clear.</w:t>
            </w:r>
          </w:p>
          <w:p w14:paraId="4DB4434F" w14:textId="77777777" w:rsidR="000C7CDD" w:rsidRDefault="000C7CDD" w:rsidP="00266E7F">
            <w:pPr>
              <w:pStyle w:val="NoSpacing"/>
              <w:ind w:right="324"/>
              <w:rPr>
                <w:rFonts w:cs="Arial"/>
              </w:rPr>
            </w:pPr>
          </w:p>
          <w:p w14:paraId="3991C22B" w14:textId="68FA77A0" w:rsidR="00266E7F" w:rsidRPr="00266E7F" w:rsidRDefault="00254163" w:rsidP="00266E7F">
            <w:pPr>
              <w:pStyle w:val="NoSpacing"/>
              <w:ind w:right="324"/>
              <w:rPr>
                <w:rFonts w:cs="Arial"/>
                <w:b/>
                <w:bCs/>
              </w:rPr>
            </w:pPr>
            <w:r>
              <w:rPr>
                <w:rFonts w:cs="Arial"/>
                <w:b/>
                <w:bCs/>
              </w:rPr>
              <w:t>Patient ESG</w:t>
            </w:r>
          </w:p>
          <w:p w14:paraId="5BC2F37A" w14:textId="4DCAC3A2" w:rsidR="00266E7F" w:rsidRDefault="000C7CDD" w:rsidP="00266E7F">
            <w:pPr>
              <w:pStyle w:val="NoSpacing"/>
              <w:ind w:right="324"/>
              <w:rPr>
                <w:rFonts w:cs="Arial"/>
              </w:rPr>
            </w:pPr>
            <w:r>
              <w:rPr>
                <w:rFonts w:cs="Arial"/>
              </w:rPr>
              <w:t>The Council noted the report.</w:t>
            </w:r>
          </w:p>
          <w:p w14:paraId="4FD56048" w14:textId="77777777" w:rsidR="000C7CDD" w:rsidRPr="00266E7F" w:rsidRDefault="000C7CDD" w:rsidP="00266E7F">
            <w:pPr>
              <w:pStyle w:val="NoSpacing"/>
              <w:ind w:right="324"/>
              <w:rPr>
                <w:rFonts w:cs="Arial"/>
              </w:rPr>
            </w:pPr>
          </w:p>
          <w:p w14:paraId="61038029" w14:textId="631A549D" w:rsidR="00266E7F" w:rsidRPr="00266E7F" w:rsidRDefault="00266E7F" w:rsidP="00266E7F">
            <w:pPr>
              <w:pStyle w:val="NoSpacing"/>
              <w:ind w:right="324"/>
              <w:rPr>
                <w:rFonts w:cs="Arial"/>
                <w:b/>
                <w:bCs/>
              </w:rPr>
            </w:pPr>
            <w:r w:rsidRPr="00266E7F">
              <w:rPr>
                <w:rFonts w:cs="Arial"/>
                <w:b/>
                <w:bCs/>
              </w:rPr>
              <w:t xml:space="preserve">PLACE </w:t>
            </w:r>
          </w:p>
          <w:p w14:paraId="3D8E12F9" w14:textId="0D0DB4FC" w:rsidR="000C7CDD" w:rsidRDefault="007E0F4D" w:rsidP="00266E7F">
            <w:pPr>
              <w:pStyle w:val="NoSpacing"/>
              <w:ind w:right="324"/>
              <w:rPr>
                <w:rFonts w:cs="Arial"/>
              </w:rPr>
            </w:pPr>
            <w:r>
              <w:rPr>
                <w:rFonts w:cs="Arial"/>
              </w:rPr>
              <w:t xml:space="preserve">EJ </w:t>
            </w:r>
            <w:r w:rsidR="00CF7775">
              <w:rPr>
                <w:rFonts w:cs="Arial"/>
              </w:rPr>
              <w:t>recognised the importance of continuing to monitor PLACE and highlighted its importance for measuring care outcomes and patient experience.</w:t>
            </w:r>
          </w:p>
          <w:p w14:paraId="0AEEFA87" w14:textId="77777777" w:rsidR="00CF7775" w:rsidRDefault="00CF7775" w:rsidP="00266E7F">
            <w:pPr>
              <w:pStyle w:val="NoSpacing"/>
              <w:ind w:right="324"/>
              <w:rPr>
                <w:rFonts w:cs="Arial"/>
              </w:rPr>
            </w:pPr>
          </w:p>
          <w:p w14:paraId="4C2F5633" w14:textId="66554EDC" w:rsidR="00254163" w:rsidRPr="00254163" w:rsidRDefault="00254163" w:rsidP="00266E7F">
            <w:pPr>
              <w:pStyle w:val="NoSpacing"/>
              <w:ind w:right="324"/>
              <w:rPr>
                <w:rFonts w:cs="Arial"/>
                <w:b/>
                <w:bCs/>
              </w:rPr>
            </w:pPr>
            <w:r>
              <w:rPr>
                <w:rFonts w:cs="Arial"/>
                <w:b/>
                <w:bCs/>
              </w:rPr>
              <w:t>Real Time Feedback</w:t>
            </w:r>
          </w:p>
          <w:p w14:paraId="5B034889" w14:textId="77777777" w:rsidR="0061456C" w:rsidRDefault="007E0F4D" w:rsidP="00266E7F">
            <w:pPr>
              <w:pStyle w:val="NoSpacing"/>
              <w:ind w:right="324"/>
              <w:rPr>
                <w:rFonts w:cs="Arial"/>
              </w:rPr>
            </w:pPr>
            <w:r>
              <w:rPr>
                <w:rFonts w:cs="Arial"/>
              </w:rPr>
              <w:t xml:space="preserve">JP </w:t>
            </w:r>
            <w:r w:rsidR="00CF7775">
              <w:rPr>
                <w:rFonts w:cs="Arial"/>
              </w:rPr>
              <w:t xml:space="preserve">referred to a recent visit to Spinal where poor feedback had been received. </w:t>
            </w:r>
            <w:r>
              <w:rPr>
                <w:rFonts w:cs="Arial"/>
              </w:rPr>
              <w:t xml:space="preserve">AS </w:t>
            </w:r>
            <w:r w:rsidR="00CF7775">
              <w:rPr>
                <w:rFonts w:cs="Arial"/>
              </w:rPr>
              <w:t xml:space="preserve">suggested triangulating this feedback with a recent visit she had made to Spinal. AS </w:t>
            </w:r>
            <w:r>
              <w:rPr>
                <w:rFonts w:cs="Arial"/>
              </w:rPr>
              <w:t>observ</w:t>
            </w:r>
            <w:r w:rsidR="0061456C">
              <w:rPr>
                <w:rFonts w:cs="Arial"/>
              </w:rPr>
              <w:t xml:space="preserve">ed the lighting in the organisation seemed dull and suggested better light bulbs could be used to improve this. </w:t>
            </w:r>
          </w:p>
          <w:p w14:paraId="04299A10" w14:textId="77777777" w:rsidR="0061456C" w:rsidRDefault="0061456C" w:rsidP="00266E7F">
            <w:pPr>
              <w:pStyle w:val="NoSpacing"/>
              <w:ind w:right="324"/>
              <w:rPr>
                <w:rFonts w:cs="Arial"/>
              </w:rPr>
            </w:pPr>
          </w:p>
          <w:p w14:paraId="643EA863" w14:textId="1FF79284" w:rsidR="00266E7F" w:rsidRPr="007116C5" w:rsidRDefault="00254163" w:rsidP="00266E7F">
            <w:pPr>
              <w:pStyle w:val="NoSpacing"/>
              <w:ind w:right="324"/>
              <w:rPr>
                <w:rFonts w:cs="Arial"/>
                <w:b/>
                <w:bCs/>
              </w:rPr>
            </w:pPr>
            <w:r>
              <w:rPr>
                <w:rFonts w:cs="Arial"/>
                <w:b/>
                <w:bCs/>
              </w:rPr>
              <w:t>PLACE</w:t>
            </w:r>
          </w:p>
          <w:p w14:paraId="19799A8E" w14:textId="7A49562A" w:rsidR="007116C5" w:rsidRDefault="0061456C" w:rsidP="00254163">
            <w:pPr>
              <w:pStyle w:val="NoSpacing"/>
              <w:ind w:right="324"/>
              <w:rPr>
                <w:rFonts w:cs="Arial"/>
              </w:rPr>
            </w:pPr>
            <w:r>
              <w:rPr>
                <w:rFonts w:cs="Arial"/>
              </w:rPr>
              <w:t>The Council noted the report.</w:t>
            </w:r>
          </w:p>
          <w:p w14:paraId="1F9D4DE5" w14:textId="77777777" w:rsidR="0061456C" w:rsidRDefault="0061456C" w:rsidP="00254163">
            <w:pPr>
              <w:pStyle w:val="NoSpacing"/>
              <w:ind w:right="324"/>
              <w:rPr>
                <w:rFonts w:cs="Arial"/>
              </w:rPr>
            </w:pPr>
          </w:p>
          <w:p w14:paraId="555DF7AE" w14:textId="77777777" w:rsidR="0061456C" w:rsidRDefault="00254163" w:rsidP="00254163">
            <w:pPr>
              <w:pStyle w:val="NoSpacing"/>
              <w:ind w:right="324"/>
              <w:rPr>
                <w:rFonts w:cs="Arial"/>
                <w:b/>
                <w:bCs/>
              </w:rPr>
            </w:pPr>
            <w:r>
              <w:rPr>
                <w:rFonts w:cs="Arial"/>
                <w:b/>
                <w:bCs/>
              </w:rPr>
              <w:t>Dementia Steering Group</w:t>
            </w:r>
          </w:p>
          <w:p w14:paraId="7037B8BC" w14:textId="77777777" w:rsidR="0061456C" w:rsidRDefault="0061456C" w:rsidP="00254163">
            <w:pPr>
              <w:pStyle w:val="NoSpacing"/>
              <w:ind w:right="324"/>
              <w:rPr>
                <w:rFonts w:cs="Arial"/>
                <w:b/>
                <w:bCs/>
              </w:rPr>
            </w:pPr>
          </w:p>
          <w:p w14:paraId="1A404AC1" w14:textId="2768E6B4" w:rsidR="0061456C" w:rsidRPr="0061456C" w:rsidRDefault="0061456C" w:rsidP="00254163">
            <w:pPr>
              <w:pStyle w:val="NoSpacing"/>
              <w:ind w:right="324"/>
              <w:rPr>
                <w:rFonts w:cs="Arial"/>
              </w:rPr>
            </w:pPr>
            <w:r w:rsidRPr="0061456C">
              <w:rPr>
                <w:rFonts w:cs="Arial"/>
              </w:rPr>
              <w:t>The Council noted the report.</w:t>
            </w:r>
          </w:p>
          <w:p w14:paraId="5D8E772D" w14:textId="77777777" w:rsidR="0061456C" w:rsidRDefault="0061456C" w:rsidP="00254163">
            <w:pPr>
              <w:pStyle w:val="NoSpacing"/>
              <w:ind w:right="324"/>
              <w:rPr>
                <w:rFonts w:cs="Arial"/>
                <w:b/>
                <w:bCs/>
              </w:rPr>
            </w:pPr>
          </w:p>
          <w:p w14:paraId="26451211" w14:textId="487D4A0D" w:rsidR="0061456C" w:rsidRDefault="0061456C" w:rsidP="00254163">
            <w:pPr>
              <w:pStyle w:val="NoSpacing"/>
              <w:ind w:right="324"/>
              <w:rPr>
                <w:rFonts w:cs="Arial"/>
              </w:rPr>
            </w:pPr>
            <w:r>
              <w:rPr>
                <w:rFonts w:cs="Arial"/>
              </w:rPr>
              <w:t xml:space="preserve">EJ noted </w:t>
            </w:r>
            <w:proofErr w:type="gramStart"/>
            <w:r w:rsidR="00D8175C">
              <w:rPr>
                <w:rFonts w:cs="Arial"/>
              </w:rPr>
              <w:t>Non-Executives</w:t>
            </w:r>
            <w:proofErr w:type="gramEnd"/>
            <w:r>
              <w:rPr>
                <w:rFonts w:cs="Arial"/>
              </w:rPr>
              <w:t xml:space="preserve"> valued working group </w:t>
            </w:r>
            <w:r w:rsidRPr="0061456C">
              <w:rPr>
                <w:rFonts w:cs="Arial"/>
              </w:rPr>
              <w:t>reports for provid</w:t>
            </w:r>
            <w:r>
              <w:rPr>
                <w:rFonts w:cs="Arial"/>
              </w:rPr>
              <w:t>ing</w:t>
            </w:r>
            <w:r w:rsidRPr="0061456C">
              <w:rPr>
                <w:rFonts w:cs="Arial"/>
              </w:rPr>
              <w:t xml:space="preserve"> meaningful insight</w:t>
            </w:r>
            <w:r>
              <w:rPr>
                <w:rFonts w:cs="Arial"/>
              </w:rPr>
              <w:t>.</w:t>
            </w:r>
            <w:r w:rsidRPr="0061456C">
              <w:rPr>
                <w:rFonts w:cs="Arial"/>
              </w:rPr>
              <w:t xml:space="preserve"> The range of reports was seen as particularly helpful, and </w:t>
            </w:r>
            <w:r>
              <w:rPr>
                <w:rFonts w:cs="Arial"/>
              </w:rPr>
              <w:t xml:space="preserve">EJ </w:t>
            </w:r>
            <w:r w:rsidRPr="0061456C">
              <w:rPr>
                <w:rFonts w:cs="Arial"/>
              </w:rPr>
              <w:t xml:space="preserve">reaffirmed </w:t>
            </w:r>
            <w:r>
              <w:rPr>
                <w:rFonts w:cs="Arial"/>
              </w:rPr>
              <w:t xml:space="preserve">non-executive directors’ </w:t>
            </w:r>
            <w:r w:rsidRPr="0061456C">
              <w:rPr>
                <w:rFonts w:cs="Arial"/>
              </w:rPr>
              <w:t xml:space="preserve">openness to discuss </w:t>
            </w:r>
            <w:r>
              <w:rPr>
                <w:rFonts w:cs="Arial"/>
              </w:rPr>
              <w:t xml:space="preserve">governor’s </w:t>
            </w:r>
            <w:r w:rsidRPr="0061456C">
              <w:rPr>
                <w:rFonts w:cs="Arial"/>
              </w:rPr>
              <w:t>concerns at any time</w:t>
            </w:r>
            <w:r>
              <w:rPr>
                <w:rFonts w:cs="Arial"/>
              </w:rPr>
              <w:t>.</w:t>
            </w:r>
          </w:p>
          <w:p w14:paraId="1B7A09EF" w14:textId="06C1B7E7" w:rsidR="0061456C" w:rsidRPr="00266E7F" w:rsidRDefault="0061456C" w:rsidP="00254163">
            <w:pPr>
              <w:pStyle w:val="NoSpacing"/>
              <w:ind w:right="324"/>
              <w:rPr>
                <w:rFonts w:cs="Arial"/>
              </w:rPr>
            </w:pPr>
          </w:p>
        </w:tc>
        <w:tc>
          <w:tcPr>
            <w:tcW w:w="1242" w:type="dxa"/>
            <w:gridSpan w:val="3"/>
          </w:tcPr>
          <w:p w14:paraId="33DBDB82" w14:textId="77777777" w:rsidR="00266E7F" w:rsidRPr="0060730C" w:rsidRDefault="00266E7F" w:rsidP="00950CD9">
            <w:pPr>
              <w:tabs>
                <w:tab w:val="left" w:pos="1985"/>
              </w:tabs>
              <w:ind w:right="-108"/>
              <w:contextualSpacing/>
              <w:rPr>
                <w:b/>
              </w:rPr>
            </w:pPr>
          </w:p>
        </w:tc>
      </w:tr>
      <w:tr w:rsidR="00057C29" w:rsidRPr="0060730C" w14:paraId="56FD0253" w14:textId="77777777" w:rsidTr="0055358E">
        <w:tc>
          <w:tcPr>
            <w:tcW w:w="1419" w:type="dxa"/>
          </w:tcPr>
          <w:p w14:paraId="1E6D791D" w14:textId="2C182D80" w:rsidR="00057C29" w:rsidRDefault="00057C29" w:rsidP="00950CD9">
            <w:pPr>
              <w:tabs>
                <w:tab w:val="left" w:pos="1985"/>
              </w:tabs>
              <w:contextualSpacing/>
              <w:rPr>
                <w:b/>
              </w:rPr>
            </w:pPr>
            <w:r>
              <w:rPr>
                <w:b/>
              </w:rPr>
              <w:t>CoG 24/11/5.6</w:t>
            </w:r>
          </w:p>
        </w:tc>
        <w:tc>
          <w:tcPr>
            <w:tcW w:w="8822" w:type="dxa"/>
          </w:tcPr>
          <w:p w14:paraId="68CC2127" w14:textId="70721EE6" w:rsidR="00057C29" w:rsidRPr="00266E7F" w:rsidRDefault="00254163" w:rsidP="00266E7F">
            <w:pPr>
              <w:pStyle w:val="NoSpacing"/>
              <w:ind w:right="324"/>
              <w:rPr>
                <w:rFonts w:cs="Arial"/>
                <w:b/>
                <w:bCs/>
              </w:rPr>
            </w:pPr>
            <w:r>
              <w:rPr>
                <w:rFonts w:cs="Arial"/>
                <w:b/>
                <w:bCs/>
              </w:rPr>
              <w:t>CoG Forward Plan</w:t>
            </w:r>
          </w:p>
        </w:tc>
        <w:tc>
          <w:tcPr>
            <w:tcW w:w="1242" w:type="dxa"/>
            <w:gridSpan w:val="3"/>
          </w:tcPr>
          <w:p w14:paraId="7A20CA47" w14:textId="77777777" w:rsidR="00057C29" w:rsidRPr="0060730C" w:rsidRDefault="00057C29" w:rsidP="00950CD9">
            <w:pPr>
              <w:tabs>
                <w:tab w:val="left" w:pos="1985"/>
              </w:tabs>
              <w:ind w:right="-108"/>
              <w:contextualSpacing/>
              <w:rPr>
                <w:b/>
              </w:rPr>
            </w:pPr>
          </w:p>
        </w:tc>
      </w:tr>
      <w:tr w:rsidR="00057C29" w:rsidRPr="0060730C" w14:paraId="66D72BF8" w14:textId="77777777" w:rsidTr="0055358E">
        <w:tc>
          <w:tcPr>
            <w:tcW w:w="1419" w:type="dxa"/>
          </w:tcPr>
          <w:p w14:paraId="6DD472E3" w14:textId="77777777" w:rsidR="00057C29" w:rsidRDefault="00057C29" w:rsidP="00950CD9">
            <w:pPr>
              <w:tabs>
                <w:tab w:val="left" w:pos="1985"/>
              </w:tabs>
              <w:contextualSpacing/>
              <w:rPr>
                <w:b/>
              </w:rPr>
            </w:pPr>
          </w:p>
        </w:tc>
        <w:tc>
          <w:tcPr>
            <w:tcW w:w="8822" w:type="dxa"/>
          </w:tcPr>
          <w:p w14:paraId="3798A4A9" w14:textId="77777777" w:rsidR="00057C29" w:rsidRDefault="00493CC8" w:rsidP="00266E7F">
            <w:pPr>
              <w:pStyle w:val="NoSpacing"/>
              <w:ind w:right="324"/>
              <w:rPr>
                <w:rFonts w:cs="Arial"/>
              </w:rPr>
            </w:pPr>
            <w:r>
              <w:rPr>
                <w:rFonts w:cs="Arial"/>
              </w:rPr>
              <w:t>The Council noted the forward plan.</w:t>
            </w:r>
          </w:p>
          <w:p w14:paraId="0A4863BB" w14:textId="434DB975" w:rsidR="00493CC8" w:rsidRPr="00283653" w:rsidRDefault="00493CC8" w:rsidP="00266E7F">
            <w:pPr>
              <w:pStyle w:val="NoSpacing"/>
              <w:ind w:right="324"/>
              <w:rPr>
                <w:rFonts w:cs="Arial"/>
              </w:rPr>
            </w:pPr>
          </w:p>
        </w:tc>
        <w:tc>
          <w:tcPr>
            <w:tcW w:w="1242" w:type="dxa"/>
            <w:gridSpan w:val="3"/>
          </w:tcPr>
          <w:p w14:paraId="1626BAC1" w14:textId="77777777" w:rsidR="00057C29" w:rsidRPr="0060730C" w:rsidRDefault="00057C29" w:rsidP="00950CD9">
            <w:pPr>
              <w:tabs>
                <w:tab w:val="left" w:pos="1985"/>
              </w:tabs>
              <w:ind w:right="-108"/>
              <w:contextualSpacing/>
              <w:rPr>
                <w:b/>
              </w:rPr>
            </w:pPr>
          </w:p>
        </w:tc>
      </w:tr>
      <w:tr w:rsidR="00950CD9" w:rsidRPr="0060730C" w14:paraId="2ADB42A3" w14:textId="77777777" w:rsidTr="0055358E">
        <w:tc>
          <w:tcPr>
            <w:tcW w:w="1419" w:type="dxa"/>
          </w:tcPr>
          <w:p w14:paraId="0706184B" w14:textId="39844937" w:rsidR="00950CD9" w:rsidRDefault="00950CD9" w:rsidP="00950CD9">
            <w:pPr>
              <w:tabs>
                <w:tab w:val="left" w:pos="1985"/>
              </w:tabs>
              <w:contextualSpacing/>
              <w:rPr>
                <w:b/>
              </w:rPr>
            </w:pPr>
            <w:r>
              <w:rPr>
                <w:b/>
              </w:rPr>
              <w:t xml:space="preserve">CoG </w:t>
            </w:r>
            <w:r w:rsidR="00BD7BDF">
              <w:rPr>
                <w:b/>
              </w:rPr>
              <w:t>2</w:t>
            </w:r>
            <w:r w:rsidR="00BA0FCB">
              <w:rPr>
                <w:b/>
              </w:rPr>
              <w:t>4/11</w:t>
            </w:r>
            <w:r>
              <w:rPr>
                <w:b/>
              </w:rPr>
              <w:t>/6</w:t>
            </w:r>
          </w:p>
        </w:tc>
        <w:tc>
          <w:tcPr>
            <w:tcW w:w="8822" w:type="dxa"/>
          </w:tcPr>
          <w:p w14:paraId="2F3D8275" w14:textId="77777777" w:rsidR="00950CD9" w:rsidRDefault="00950CD9" w:rsidP="00950CD9">
            <w:pPr>
              <w:tabs>
                <w:tab w:val="left" w:pos="1985"/>
              </w:tabs>
              <w:contextualSpacing/>
              <w:rPr>
                <w:b/>
              </w:rPr>
            </w:pPr>
            <w:r>
              <w:rPr>
                <w:b/>
              </w:rPr>
              <w:t xml:space="preserve">CLOSING BUSINESS </w:t>
            </w:r>
          </w:p>
          <w:p w14:paraId="0FDEB982" w14:textId="349E12A1" w:rsidR="00950CD9" w:rsidRDefault="00950CD9" w:rsidP="00950CD9">
            <w:pPr>
              <w:tabs>
                <w:tab w:val="left" w:pos="1985"/>
              </w:tabs>
              <w:contextualSpacing/>
              <w:rPr>
                <w:b/>
              </w:rPr>
            </w:pPr>
          </w:p>
        </w:tc>
        <w:tc>
          <w:tcPr>
            <w:tcW w:w="1242" w:type="dxa"/>
            <w:gridSpan w:val="3"/>
          </w:tcPr>
          <w:p w14:paraId="6E7F75E8" w14:textId="77777777" w:rsidR="00950CD9" w:rsidRPr="0060730C" w:rsidRDefault="00950CD9" w:rsidP="00950CD9">
            <w:pPr>
              <w:tabs>
                <w:tab w:val="left" w:pos="1985"/>
              </w:tabs>
              <w:ind w:right="-108"/>
              <w:contextualSpacing/>
              <w:rPr>
                <w:b/>
              </w:rPr>
            </w:pPr>
          </w:p>
        </w:tc>
      </w:tr>
      <w:tr w:rsidR="00950CD9" w:rsidRPr="0060730C" w14:paraId="05038D3C" w14:textId="77777777" w:rsidTr="0055358E">
        <w:trPr>
          <w:trHeight w:val="326"/>
        </w:trPr>
        <w:tc>
          <w:tcPr>
            <w:tcW w:w="1419" w:type="dxa"/>
          </w:tcPr>
          <w:p w14:paraId="61D813EB" w14:textId="0E7EC1DF" w:rsidR="00950CD9" w:rsidRDefault="00950CD9" w:rsidP="00950CD9">
            <w:pPr>
              <w:tabs>
                <w:tab w:val="left" w:pos="1985"/>
              </w:tabs>
              <w:contextualSpacing/>
              <w:rPr>
                <w:b/>
              </w:rPr>
            </w:pPr>
            <w:r>
              <w:rPr>
                <w:b/>
              </w:rPr>
              <w:t xml:space="preserve">CoG </w:t>
            </w:r>
            <w:r w:rsidR="00BD7BDF">
              <w:rPr>
                <w:b/>
              </w:rPr>
              <w:t>2</w:t>
            </w:r>
            <w:r w:rsidR="00BA0FCB">
              <w:rPr>
                <w:b/>
              </w:rPr>
              <w:t>4/11</w:t>
            </w:r>
            <w:r>
              <w:rPr>
                <w:b/>
              </w:rPr>
              <w:t>/6.</w:t>
            </w:r>
            <w:r w:rsidR="006404C6">
              <w:rPr>
                <w:b/>
              </w:rPr>
              <w:t>1</w:t>
            </w:r>
          </w:p>
        </w:tc>
        <w:tc>
          <w:tcPr>
            <w:tcW w:w="8822" w:type="dxa"/>
          </w:tcPr>
          <w:p w14:paraId="39810493" w14:textId="463F4CB0" w:rsidR="00950CD9" w:rsidRPr="00CE27BE" w:rsidRDefault="00950CD9" w:rsidP="00950CD9">
            <w:pPr>
              <w:tabs>
                <w:tab w:val="left" w:pos="1985"/>
              </w:tabs>
              <w:contextualSpacing/>
              <w:rPr>
                <w:b/>
                <w:bCs/>
              </w:rPr>
            </w:pPr>
            <w:r w:rsidRPr="00CE27BE">
              <w:rPr>
                <w:rFonts w:cs="Arial"/>
                <w:b/>
                <w:bCs/>
              </w:rPr>
              <w:t>Any Other Business</w:t>
            </w:r>
          </w:p>
        </w:tc>
        <w:tc>
          <w:tcPr>
            <w:tcW w:w="1242" w:type="dxa"/>
            <w:gridSpan w:val="3"/>
          </w:tcPr>
          <w:p w14:paraId="25994BF4" w14:textId="77777777" w:rsidR="00950CD9" w:rsidRPr="0060730C" w:rsidRDefault="00950CD9" w:rsidP="00950CD9">
            <w:pPr>
              <w:tabs>
                <w:tab w:val="left" w:pos="1985"/>
              </w:tabs>
              <w:ind w:right="-108"/>
              <w:contextualSpacing/>
              <w:rPr>
                <w:b/>
              </w:rPr>
            </w:pPr>
          </w:p>
        </w:tc>
      </w:tr>
      <w:tr w:rsidR="00950CD9" w:rsidRPr="0060730C" w14:paraId="4E40B1B0" w14:textId="77777777" w:rsidTr="0055358E">
        <w:tc>
          <w:tcPr>
            <w:tcW w:w="1419" w:type="dxa"/>
          </w:tcPr>
          <w:p w14:paraId="6384FF14" w14:textId="77777777" w:rsidR="00950CD9" w:rsidRDefault="00950CD9" w:rsidP="00950CD9">
            <w:pPr>
              <w:tabs>
                <w:tab w:val="left" w:pos="1985"/>
              </w:tabs>
              <w:contextualSpacing/>
              <w:rPr>
                <w:b/>
              </w:rPr>
            </w:pPr>
          </w:p>
        </w:tc>
        <w:tc>
          <w:tcPr>
            <w:tcW w:w="8822" w:type="dxa"/>
          </w:tcPr>
          <w:p w14:paraId="4FCEB1FB" w14:textId="1DDB079B" w:rsidR="00FB02F6" w:rsidRDefault="00FB02F6" w:rsidP="005B6BD8">
            <w:pPr>
              <w:tabs>
                <w:tab w:val="left" w:pos="1985"/>
              </w:tabs>
              <w:contextualSpacing/>
              <w:rPr>
                <w:bCs/>
              </w:rPr>
            </w:pPr>
            <w:r>
              <w:rPr>
                <w:bCs/>
              </w:rPr>
              <w:t>EJ asked the Govrnors if there w</w:t>
            </w:r>
            <w:r w:rsidR="005F37F6">
              <w:rPr>
                <w:bCs/>
              </w:rPr>
              <w:t>ere</w:t>
            </w:r>
            <w:r>
              <w:rPr>
                <w:bCs/>
              </w:rPr>
              <w:t xml:space="preserve"> any issues they would like to raise.</w:t>
            </w:r>
          </w:p>
          <w:p w14:paraId="4A8A3148" w14:textId="77777777" w:rsidR="00FB02F6" w:rsidRDefault="00FB02F6" w:rsidP="005B6BD8">
            <w:pPr>
              <w:tabs>
                <w:tab w:val="left" w:pos="1985"/>
              </w:tabs>
              <w:contextualSpacing/>
              <w:rPr>
                <w:bCs/>
              </w:rPr>
            </w:pPr>
          </w:p>
          <w:p w14:paraId="3A901CD0" w14:textId="7262F84D" w:rsidR="00493CC8" w:rsidRDefault="006C135E" w:rsidP="005B6BD8">
            <w:pPr>
              <w:tabs>
                <w:tab w:val="left" w:pos="1985"/>
              </w:tabs>
              <w:contextualSpacing/>
              <w:rPr>
                <w:bCs/>
              </w:rPr>
            </w:pPr>
            <w:r>
              <w:rPr>
                <w:bCs/>
              </w:rPr>
              <w:t xml:space="preserve">JB </w:t>
            </w:r>
            <w:r w:rsidR="00493CC8">
              <w:rPr>
                <w:bCs/>
              </w:rPr>
              <w:t>referred to th</w:t>
            </w:r>
            <w:r w:rsidR="00493CC8" w:rsidRPr="00493CC8">
              <w:rPr>
                <w:bCs/>
              </w:rPr>
              <w:t xml:space="preserve">e leisure centre </w:t>
            </w:r>
            <w:r w:rsidR="00493CC8">
              <w:rPr>
                <w:bCs/>
              </w:rPr>
              <w:t xml:space="preserve">which was </w:t>
            </w:r>
            <w:r w:rsidR="00493CC8" w:rsidRPr="00493CC8">
              <w:rPr>
                <w:bCs/>
              </w:rPr>
              <w:t>experiencing significant staffing shortages</w:t>
            </w:r>
            <w:r w:rsidR="00493CC8">
              <w:rPr>
                <w:bCs/>
              </w:rPr>
              <w:t xml:space="preserve">. </w:t>
            </w:r>
            <w:r w:rsidR="00493CC8" w:rsidRPr="00493CC8">
              <w:rPr>
                <w:bCs/>
              </w:rPr>
              <w:t>As a result, classes ha</w:t>
            </w:r>
            <w:r w:rsidR="00493CC8">
              <w:rPr>
                <w:bCs/>
              </w:rPr>
              <w:t>d</w:t>
            </w:r>
            <w:r w:rsidR="00493CC8" w:rsidRPr="00493CC8">
              <w:rPr>
                <w:bCs/>
              </w:rPr>
              <w:t xml:space="preserve"> been cut, hydrotherapy limited, and the centre now closes early on Fridays. This has affected vital rehabilitation services for spinal, post-surgery, respiratory and wellbeing patients, led to increased complaints, and threaten</w:t>
            </w:r>
            <w:r w:rsidR="008120D3">
              <w:rPr>
                <w:bCs/>
              </w:rPr>
              <w:t>ed scho</w:t>
            </w:r>
            <w:r w:rsidR="00493CC8">
              <w:rPr>
                <w:bCs/>
              </w:rPr>
              <w:t xml:space="preserve">ol </w:t>
            </w:r>
            <w:r w:rsidR="00493CC8" w:rsidRPr="00493CC8">
              <w:rPr>
                <w:bCs/>
              </w:rPr>
              <w:t>swimming lessons</w:t>
            </w:r>
            <w:r w:rsidR="008120D3">
              <w:rPr>
                <w:bCs/>
              </w:rPr>
              <w:t>.</w:t>
            </w:r>
            <w:r w:rsidR="00493CC8" w:rsidRPr="00493CC8">
              <w:rPr>
                <w:bCs/>
              </w:rPr>
              <w:t xml:space="preserve"> </w:t>
            </w:r>
            <w:r w:rsidR="00493CC8">
              <w:rPr>
                <w:bCs/>
              </w:rPr>
              <w:t>T</w:t>
            </w:r>
            <w:r w:rsidR="00493CC8" w:rsidRPr="00493CC8">
              <w:rPr>
                <w:bCs/>
              </w:rPr>
              <w:t xml:space="preserve">he centre remains </w:t>
            </w:r>
            <w:proofErr w:type="gramStart"/>
            <w:r w:rsidR="00493CC8" w:rsidRPr="00493CC8">
              <w:rPr>
                <w:bCs/>
              </w:rPr>
              <w:t>a valuable asset</w:t>
            </w:r>
            <w:proofErr w:type="gramEnd"/>
            <w:r w:rsidR="00493CC8" w:rsidRPr="00493CC8">
              <w:rPr>
                <w:bCs/>
              </w:rPr>
              <w:t xml:space="preserve"> whose wider role and impact are not always fully appreciated.</w:t>
            </w:r>
            <w:r w:rsidR="00493CC8">
              <w:rPr>
                <w:bCs/>
              </w:rPr>
              <w:t xml:space="preserve"> EJ noted representation from concerned patients at a recent Trust Board and confirmed the issue was being investigated.</w:t>
            </w:r>
          </w:p>
          <w:p w14:paraId="48679A0B" w14:textId="77777777" w:rsidR="00493CC8" w:rsidRDefault="00493CC8" w:rsidP="005B6BD8">
            <w:pPr>
              <w:tabs>
                <w:tab w:val="left" w:pos="1985"/>
              </w:tabs>
              <w:contextualSpacing/>
              <w:rPr>
                <w:bCs/>
              </w:rPr>
            </w:pPr>
          </w:p>
          <w:p w14:paraId="190707ED" w14:textId="16B7CD96" w:rsidR="006C135E" w:rsidRDefault="008120D3" w:rsidP="005B6BD8">
            <w:pPr>
              <w:tabs>
                <w:tab w:val="left" w:pos="1985"/>
              </w:tabs>
              <w:contextualSpacing/>
              <w:rPr>
                <w:bCs/>
              </w:rPr>
            </w:pPr>
            <w:r>
              <w:rPr>
                <w:bCs/>
              </w:rPr>
              <w:t xml:space="preserve">JB expressed concern </w:t>
            </w:r>
            <w:r w:rsidRPr="008120D3">
              <w:rPr>
                <w:bCs/>
              </w:rPr>
              <w:t>about proposals to move the spinal unit to S</w:t>
            </w:r>
            <w:r>
              <w:rPr>
                <w:bCs/>
              </w:rPr>
              <w:t>outh</w:t>
            </w:r>
            <w:r w:rsidRPr="008120D3">
              <w:rPr>
                <w:bCs/>
              </w:rPr>
              <w:t xml:space="preserve"> Newton. </w:t>
            </w:r>
            <w:r>
              <w:rPr>
                <w:bCs/>
              </w:rPr>
              <w:t xml:space="preserve">JB acknowledged </w:t>
            </w:r>
            <w:r w:rsidRPr="008120D3">
              <w:rPr>
                <w:bCs/>
              </w:rPr>
              <w:t>the current unit need</w:t>
            </w:r>
            <w:r>
              <w:rPr>
                <w:bCs/>
              </w:rPr>
              <w:t>ed</w:t>
            </w:r>
            <w:r w:rsidRPr="008120D3">
              <w:rPr>
                <w:bCs/>
              </w:rPr>
              <w:t xml:space="preserve"> major upgrading</w:t>
            </w:r>
            <w:r>
              <w:rPr>
                <w:bCs/>
              </w:rPr>
              <w:t xml:space="preserve"> and suggested there were alter</w:t>
            </w:r>
            <w:r w:rsidRPr="008120D3">
              <w:rPr>
                <w:bCs/>
              </w:rPr>
              <w:t xml:space="preserve">native </w:t>
            </w:r>
            <w:r>
              <w:rPr>
                <w:bCs/>
              </w:rPr>
              <w:t xml:space="preserve">on site </w:t>
            </w:r>
            <w:r w:rsidRPr="008120D3">
              <w:rPr>
                <w:bCs/>
              </w:rPr>
              <w:t>redevelopment options. Spinal patients can deteriorate rapidly and require immediate specialist care, creating significant safety risks if moved off site. Strong concern was expressed that relocation could endanger patients, and that any review must properly involve stakeholders.</w:t>
            </w:r>
          </w:p>
          <w:p w14:paraId="33428A40" w14:textId="77777777" w:rsidR="00493CC8" w:rsidRDefault="00493CC8" w:rsidP="005B6BD8">
            <w:pPr>
              <w:tabs>
                <w:tab w:val="left" w:pos="1985"/>
              </w:tabs>
              <w:contextualSpacing/>
              <w:rPr>
                <w:bCs/>
              </w:rPr>
            </w:pPr>
          </w:p>
          <w:p w14:paraId="60278882" w14:textId="53A60C17" w:rsidR="008120D3" w:rsidRPr="008120D3" w:rsidRDefault="00495E41" w:rsidP="005B6BD8">
            <w:pPr>
              <w:tabs>
                <w:tab w:val="left" w:pos="1985"/>
              </w:tabs>
              <w:contextualSpacing/>
              <w:rPr>
                <w:b/>
              </w:rPr>
            </w:pPr>
            <w:r>
              <w:rPr>
                <w:bCs/>
              </w:rPr>
              <w:t>EJ</w:t>
            </w:r>
            <w:r w:rsidR="008120D3">
              <w:rPr>
                <w:bCs/>
              </w:rPr>
              <w:t xml:space="preserve"> </w:t>
            </w:r>
            <w:r w:rsidR="008120D3" w:rsidRPr="008120D3">
              <w:rPr>
                <w:bCs/>
              </w:rPr>
              <w:t>acknowledged that the issue is complex due to specialised commissioning requirements and ongoing work in this area. S</w:t>
            </w:r>
            <w:r w:rsidR="008120D3">
              <w:rPr>
                <w:bCs/>
              </w:rPr>
              <w:t xml:space="preserve">outh </w:t>
            </w:r>
            <w:r w:rsidR="008120D3" w:rsidRPr="008120D3">
              <w:rPr>
                <w:bCs/>
              </w:rPr>
              <w:t xml:space="preserve">Newton is already being used for non-clinical functions, with a development session planned to familiarise stakeholders with the site. </w:t>
            </w:r>
            <w:r w:rsidR="008120D3">
              <w:rPr>
                <w:bCs/>
              </w:rPr>
              <w:t xml:space="preserve">EJ noted the </w:t>
            </w:r>
            <w:r w:rsidR="008120D3" w:rsidRPr="008120D3">
              <w:rPr>
                <w:bCs/>
              </w:rPr>
              <w:t xml:space="preserve">concerns and </w:t>
            </w:r>
            <w:r w:rsidR="008120D3">
              <w:rPr>
                <w:bCs/>
              </w:rPr>
              <w:t xml:space="preserve">agreed </w:t>
            </w:r>
            <w:r w:rsidR="008120D3" w:rsidRPr="008120D3">
              <w:rPr>
                <w:bCs/>
              </w:rPr>
              <w:t xml:space="preserve">an update will be brought back </w:t>
            </w:r>
            <w:r w:rsidR="008120D3">
              <w:rPr>
                <w:bCs/>
              </w:rPr>
              <w:t xml:space="preserve">to the Council </w:t>
            </w:r>
            <w:r w:rsidR="008120D3" w:rsidRPr="008120D3">
              <w:rPr>
                <w:bCs/>
              </w:rPr>
              <w:t>once more information is available.</w:t>
            </w:r>
            <w:r w:rsidR="008120D3">
              <w:rPr>
                <w:bCs/>
              </w:rPr>
              <w:t xml:space="preserve"> </w:t>
            </w:r>
            <w:r w:rsidR="008120D3" w:rsidRPr="008120D3">
              <w:rPr>
                <w:b/>
              </w:rPr>
              <w:t>ACTION: EJ</w:t>
            </w:r>
          </w:p>
          <w:p w14:paraId="003A8806" w14:textId="7EABBEC4" w:rsidR="005B6BD8" w:rsidRPr="0082748D" w:rsidRDefault="005B6BD8" w:rsidP="000E3D48">
            <w:pPr>
              <w:tabs>
                <w:tab w:val="left" w:pos="1985"/>
              </w:tabs>
              <w:contextualSpacing/>
              <w:rPr>
                <w:bCs/>
              </w:rPr>
            </w:pPr>
          </w:p>
        </w:tc>
        <w:tc>
          <w:tcPr>
            <w:tcW w:w="1242" w:type="dxa"/>
            <w:gridSpan w:val="3"/>
          </w:tcPr>
          <w:p w14:paraId="0168E9FE" w14:textId="77777777" w:rsidR="00950CD9" w:rsidRDefault="00950CD9" w:rsidP="00950CD9">
            <w:pPr>
              <w:tabs>
                <w:tab w:val="left" w:pos="1985"/>
              </w:tabs>
              <w:ind w:right="-108"/>
              <w:contextualSpacing/>
              <w:rPr>
                <w:b/>
              </w:rPr>
            </w:pPr>
          </w:p>
          <w:p w14:paraId="68CE6381" w14:textId="77777777" w:rsidR="009F3740" w:rsidRDefault="009F3740" w:rsidP="00950CD9">
            <w:pPr>
              <w:tabs>
                <w:tab w:val="left" w:pos="1985"/>
              </w:tabs>
              <w:ind w:right="-108"/>
              <w:contextualSpacing/>
              <w:rPr>
                <w:b/>
              </w:rPr>
            </w:pPr>
          </w:p>
          <w:p w14:paraId="4219387E" w14:textId="77777777" w:rsidR="00D8175C" w:rsidRDefault="00D8175C" w:rsidP="00950CD9">
            <w:pPr>
              <w:tabs>
                <w:tab w:val="left" w:pos="1985"/>
              </w:tabs>
              <w:ind w:right="-108"/>
              <w:contextualSpacing/>
              <w:rPr>
                <w:b/>
              </w:rPr>
            </w:pPr>
          </w:p>
          <w:p w14:paraId="781399E2" w14:textId="77777777" w:rsidR="00D8175C" w:rsidRDefault="00D8175C" w:rsidP="00950CD9">
            <w:pPr>
              <w:tabs>
                <w:tab w:val="left" w:pos="1985"/>
              </w:tabs>
              <w:ind w:right="-108"/>
              <w:contextualSpacing/>
              <w:rPr>
                <w:b/>
              </w:rPr>
            </w:pPr>
          </w:p>
          <w:p w14:paraId="574E5EF1" w14:textId="77777777" w:rsidR="00D8175C" w:rsidRDefault="00D8175C" w:rsidP="00950CD9">
            <w:pPr>
              <w:tabs>
                <w:tab w:val="left" w:pos="1985"/>
              </w:tabs>
              <w:ind w:right="-108"/>
              <w:contextualSpacing/>
              <w:rPr>
                <w:b/>
              </w:rPr>
            </w:pPr>
          </w:p>
          <w:p w14:paraId="49B6FFEC" w14:textId="77777777" w:rsidR="00D8175C" w:rsidRDefault="00D8175C" w:rsidP="00950CD9">
            <w:pPr>
              <w:tabs>
                <w:tab w:val="left" w:pos="1985"/>
              </w:tabs>
              <w:ind w:right="-108"/>
              <w:contextualSpacing/>
              <w:rPr>
                <w:b/>
              </w:rPr>
            </w:pPr>
          </w:p>
          <w:p w14:paraId="6212306E" w14:textId="77777777" w:rsidR="00D8175C" w:rsidRDefault="00D8175C" w:rsidP="00950CD9">
            <w:pPr>
              <w:tabs>
                <w:tab w:val="left" w:pos="1985"/>
              </w:tabs>
              <w:ind w:right="-108"/>
              <w:contextualSpacing/>
              <w:rPr>
                <w:b/>
              </w:rPr>
            </w:pPr>
          </w:p>
          <w:p w14:paraId="1219E23F" w14:textId="77777777" w:rsidR="00D8175C" w:rsidRDefault="00D8175C" w:rsidP="00950CD9">
            <w:pPr>
              <w:tabs>
                <w:tab w:val="left" w:pos="1985"/>
              </w:tabs>
              <w:ind w:right="-108"/>
              <w:contextualSpacing/>
              <w:rPr>
                <w:b/>
              </w:rPr>
            </w:pPr>
          </w:p>
          <w:p w14:paraId="2A17D990" w14:textId="77777777" w:rsidR="00D8175C" w:rsidRDefault="00D8175C" w:rsidP="00950CD9">
            <w:pPr>
              <w:tabs>
                <w:tab w:val="left" w:pos="1985"/>
              </w:tabs>
              <w:ind w:right="-108"/>
              <w:contextualSpacing/>
              <w:rPr>
                <w:b/>
              </w:rPr>
            </w:pPr>
          </w:p>
          <w:p w14:paraId="21FF3F08" w14:textId="77777777" w:rsidR="00D8175C" w:rsidRDefault="00D8175C" w:rsidP="00950CD9">
            <w:pPr>
              <w:tabs>
                <w:tab w:val="left" w:pos="1985"/>
              </w:tabs>
              <w:ind w:right="-108"/>
              <w:contextualSpacing/>
              <w:rPr>
                <w:b/>
              </w:rPr>
            </w:pPr>
          </w:p>
          <w:p w14:paraId="26006634" w14:textId="77777777" w:rsidR="00D8175C" w:rsidRDefault="00D8175C" w:rsidP="00950CD9">
            <w:pPr>
              <w:tabs>
                <w:tab w:val="left" w:pos="1985"/>
              </w:tabs>
              <w:ind w:right="-108"/>
              <w:contextualSpacing/>
              <w:rPr>
                <w:b/>
              </w:rPr>
            </w:pPr>
          </w:p>
          <w:p w14:paraId="39DE6CCD" w14:textId="77777777" w:rsidR="00D8175C" w:rsidRDefault="00D8175C" w:rsidP="00950CD9">
            <w:pPr>
              <w:tabs>
                <w:tab w:val="left" w:pos="1985"/>
              </w:tabs>
              <w:ind w:right="-108"/>
              <w:contextualSpacing/>
              <w:rPr>
                <w:b/>
              </w:rPr>
            </w:pPr>
          </w:p>
          <w:p w14:paraId="2A342D88" w14:textId="77777777" w:rsidR="00D8175C" w:rsidRDefault="00D8175C" w:rsidP="00950CD9">
            <w:pPr>
              <w:tabs>
                <w:tab w:val="left" w:pos="1985"/>
              </w:tabs>
              <w:ind w:right="-108"/>
              <w:contextualSpacing/>
              <w:rPr>
                <w:b/>
              </w:rPr>
            </w:pPr>
          </w:p>
          <w:p w14:paraId="1C0A7561" w14:textId="77777777" w:rsidR="00D8175C" w:rsidRDefault="00D8175C" w:rsidP="00950CD9">
            <w:pPr>
              <w:tabs>
                <w:tab w:val="left" w:pos="1985"/>
              </w:tabs>
              <w:ind w:right="-108"/>
              <w:contextualSpacing/>
              <w:rPr>
                <w:b/>
              </w:rPr>
            </w:pPr>
          </w:p>
          <w:p w14:paraId="05D3EF6F" w14:textId="77777777" w:rsidR="00D8175C" w:rsidRDefault="00D8175C" w:rsidP="00950CD9">
            <w:pPr>
              <w:tabs>
                <w:tab w:val="left" w:pos="1985"/>
              </w:tabs>
              <w:ind w:right="-108"/>
              <w:contextualSpacing/>
              <w:rPr>
                <w:b/>
              </w:rPr>
            </w:pPr>
          </w:p>
          <w:p w14:paraId="2A81DB33" w14:textId="77777777" w:rsidR="00D8175C" w:rsidRDefault="00D8175C" w:rsidP="00950CD9">
            <w:pPr>
              <w:tabs>
                <w:tab w:val="left" w:pos="1985"/>
              </w:tabs>
              <w:ind w:right="-108"/>
              <w:contextualSpacing/>
              <w:rPr>
                <w:b/>
              </w:rPr>
            </w:pPr>
          </w:p>
          <w:p w14:paraId="1D10416A" w14:textId="77777777" w:rsidR="00D8175C" w:rsidRDefault="00D8175C" w:rsidP="00950CD9">
            <w:pPr>
              <w:tabs>
                <w:tab w:val="left" w:pos="1985"/>
              </w:tabs>
              <w:ind w:right="-108"/>
              <w:contextualSpacing/>
              <w:rPr>
                <w:b/>
              </w:rPr>
            </w:pPr>
          </w:p>
          <w:p w14:paraId="03C8FB58" w14:textId="77777777" w:rsidR="00D8175C" w:rsidRDefault="00D8175C" w:rsidP="00950CD9">
            <w:pPr>
              <w:tabs>
                <w:tab w:val="left" w:pos="1985"/>
              </w:tabs>
              <w:ind w:right="-108"/>
              <w:contextualSpacing/>
              <w:rPr>
                <w:b/>
              </w:rPr>
            </w:pPr>
          </w:p>
          <w:p w14:paraId="68FA809A" w14:textId="77777777" w:rsidR="00D8175C" w:rsidRDefault="00D8175C" w:rsidP="00950CD9">
            <w:pPr>
              <w:tabs>
                <w:tab w:val="left" w:pos="1985"/>
              </w:tabs>
              <w:ind w:right="-108"/>
              <w:contextualSpacing/>
              <w:rPr>
                <w:b/>
              </w:rPr>
            </w:pPr>
          </w:p>
          <w:p w14:paraId="2EA20F7F" w14:textId="77777777" w:rsidR="00D8175C" w:rsidRDefault="00D8175C" w:rsidP="00950CD9">
            <w:pPr>
              <w:tabs>
                <w:tab w:val="left" w:pos="1985"/>
              </w:tabs>
              <w:ind w:right="-108"/>
              <w:contextualSpacing/>
              <w:rPr>
                <w:b/>
              </w:rPr>
            </w:pPr>
          </w:p>
          <w:p w14:paraId="227863C6" w14:textId="77777777" w:rsidR="00D8175C" w:rsidRDefault="00D8175C" w:rsidP="00950CD9">
            <w:pPr>
              <w:tabs>
                <w:tab w:val="left" w:pos="1985"/>
              </w:tabs>
              <w:ind w:right="-108"/>
              <w:contextualSpacing/>
              <w:rPr>
                <w:b/>
              </w:rPr>
            </w:pPr>
          </w:p>
          <w:p w14:paraId="6080F4EA" w14:textId="1414CFFD" w:rsidR="00CE578B" w:rsidRPr="0060730C" w:rsidRDefault="00D8175C" w:rsidP="00950CD9">
            <w:pPr>
              <w:tabs>
                <w:tab w:val="left" w:pos="1985"/>
              </w:tabs>
              <w:ind w:right="-108"/>
              <w:contextualSpacing/>
              <w:rPr>
                <w:b/>
              </w:rPr>
            </w:pPr>
            <w:r>
              <w:rPr>
                <w:b/>
              </w:rPr>
              <w:t>EJ</w:t>
            </w:r>
          </w:p>
        </w:tc>
      </w:tr>
      <w:tr w:rsidR="00950CD9" w:rsidRPr="0060730C" w14:paraId="05DA131C" w14:textId="77777777" w:rsidTr="0055358E">
        <w:tc>
          <w:tcPr>
            <w:tcW w:w="1419" w:type="dxa"/>
          </w:tcPr>
          <w:p w14:paraId="1F859660" w14:textId="1F11ACBE" w:rsidR="00950CD9" w:rsidRDefault="00950CD9" w:rsidP="00950CD9">
            <w:pPr>
              <w:tabs>
                <w:tab w:val="left" w:pos="1985"/>
              </w:tabs>
              <w:contextualSpacing/>
              <w:rPr>
                <w:b/>
              </w:rPr>
            </w:pPr>
            <w:r>
              <w:rPr>
                <w:b/>
              </w:rPr>
              <w:lastRenderedPageBreak/>
              <w:t xml:space="preserve">CoG </w:t>
            </w:r>
            <w:r w:rsidR="00BD7BDF">
              <w:rPr>
                <w:b/>
              </w:rPr>
              <w:t>2</w:t>
            </w:r>
            <w:r w:rsidR="00BA0FCB">
              <w:rPr>
                <w:b/>
              </w:rPr>
              <w:t>4/11</w:t>
            </w:r>
            <w:r>
              <w:rPr>
                <w:b/>
              </w:rPr>
              <w:t>/6.</w:t>
            </w:r>
            <w:r w:rsidR="00AB0F8D">
              <w:rPr>
                <w:b/>
              </w:rPr>
              <w:t>2</w:t>
            </w:r>
          </w:p>
        </w:tc>
        <w:tc>
          <w:tcPr>
            <w:tcW w:w="8822" w:type="dxa"/>
          </w:tcPr>
          <w:p w14:paraId="62E69E3D" w14:textId="331E5AD6" w:rsidR="00950CD9" w:rsidRPr="00E32175" w:rsidRDefault="00950CD9" w:rsidP="00254163">
            <w:pPr>
              <w:tabs>
                <w:tab w:val="left" w:pos="1985"/>
              </w:tabs>
              <w:contextualSpacing/>
              <w:rPr>
                <w:rFonts w:cs="Arial"/>
                <w:b/>
                <w:bCs/>
              </w:rPr>
            </w:pPr>
            <w:r w:rsidRPr="00BB29C2">
              <w:rPr>
                <w:rFonts w:cs="Arial"/>
                <w:b/>
                <w:bCs/>
              </w:rPr>
              <w:t>Date of Next Public Meeting</w:t>
            </w:r>
            <w:r w:rsidRPr="00E32175">
              <w:rPr>
                <w:rFonts w:cs="Arial"/>
                <w:b/>
                <w:bCs/>
              </w:rPr>
              <w:t xml:space="preserve">: </w:t>
            </w:r>
            <w:r w:rsidR="006404C6">
              <w:rPr>
                <w:rFonts w:cs="Arial"/>
                <w:b/>
                <w:bCs/>
              </w:rPr>
              <w:t>2</w:t>
            </w:r>
            <w:r w:rsidR="00254163">
              <w:rPr>
                <w:rFonts w:cs="Arial"/>
                <w:b/>
                <w:bCs/>
              </w:rPr>
              <w:t>3</w:t>
            </w:r>
            <w:r w:rsidR="00254163" w:rsidRPr="00254163">
              <w:rPr>
                <w:rFonts w:cs="Arial"/>
                <w:b/>
                <w:bCs/>
                <w:vertAlign w:val="superscript"/>
              </w:rPr>
              <w:t>rd</w:t>
            </w:r>
            <w:r w:rsidR="00254163">
              <w:rPr>
                <w:rFonts w:cs="Arial"/>
                <w:b/>
                <w:bCs/>
              </w:rPr>
              <w:t xml:space="preserve"> February </w:t>
            </w:r>
            <w:r w:rsidRPr="00FC4F18">
              <w:rPr>
                <w:rFonts w:cs="Arial"/>
                <w:b/>
                <w:bCs/>
              </w:rPr>
              <w:t>202</w:t>
            </w:r>
            <w:r w:rsidR="00254163">
              <w:rPr>
                <w:rFonts w:cs="Arial"/>
                <w:b/>
                <w:bCs/>
              </w:rPr>
              <w:t>6</w:t>
            </w:r>
          </w:p>
        </w:tc>
        <w:tc>
          <w:tcPr>
            <w:tcW w:w="1242" w:type="dxa"/>
            <w:gridSpan w:val="3"/>
          </w:tcPr>
          <w:p w14:paraId="4451814C" w14:textId="77777777" w:rsidR="00950CD9" w:rsidRPr="0060730C" w:rsidRDefault="00950CD9" w:rsidP="00950CD9">
            <w:pPr>
              <w:tabs>
                <w:tab w:val="left" w:pos="1985"/>
              </w:tabs>
              <w:ind w:right="-108"/>
              <w:contextualSpacing/>
              <w:rPr>
                <w:b/>
              </w:rPr>
            </w:pPr>
          </w:p>
        </w:tc>
      </w:tr>
      <w:tr w:rsidR="00950CD9" w:rsidRPr="0060730C" w14:paraId="17C56BFD" w14:textId="77777777" w:rsidTr="0055358E">
        <w:tc>
          <w:tcPr>
            <w:tcW w:w="1419" w:type="dxa"/>
          </w:tcPr>
          <w:p w14:paraId="384313E8" w14:textId="1254DEB1" w:rsidR="00950CD9" w:rsidRDefault="00950CD9" w:rsidP="00950CD9">
            <w:pPr>
              <w:tabs>
                <w:tab w:val="left" w:pos="1985"/>
              </w:tabs>
              <w:contextualSpacing/>
              <w:rPr>
                <w:b/>
              </w:rPr>
            </w:pPr>
            <w:r>
              <w:rPr>
                <w:b/>
              </w:rPr>
              <w:t xml:space="preserve">CoG </w:t>
            </w:r>
            <w:r w:rsidR="00BD7BDF">
              <w:rPr>
                <w:b/>
              </w:rPr>
              <w:t>2</w:t>
            </w:r>
            <w:r w:rsidR="00BA0FCB">
              <w:rPr>
                <w:b/>
              </w:rPr>
              <w:t>4/11</w:t>
            </w:r>
            <w:r>
              <w:rPr>
                <w:b/>
              </w:rPr>
              <w:t>/7</w:t>
            </w:r>
          </w:p>
        </w:tc>
        <w:tc>
          <w:tcPr>
            <w:tcW w:w="8822" w:type="dxa"/>
          </w:tcPr>
          <w:p w14:paraId="06CE5D78" w14:textId="407EB8EC" w:rsidR="00950CD9" w:rsidRDefault="00950CD9" w:rsidP="00950CD9">
            <w:pPr>
              <w:tabs>
                <w:tab w:val="left" w:pos="1985"/>
              </w:tabs>
              <w:contextualSpacing/>
              <w:rPr>
                <w:rFonts w:cs="Arial"/>
                <w:b/>
              </w:rPr>
            </w:pPr>
            <w:r w:rsidRPr="00FE0039">
              <w:rPr>
                <w:rFonts w:cs="Arial"/>
                <w:b/>
              </w:rPr>
              <w:t>R</w:t>
            </w:r>
            <w:r>
              <w:rPr>
                <w:rFonts w:cs="Arial"/>
                <w:b/>
              </w:rPr>
              <w:t xml:space="preserve">ESOLUTION </w:t>
            </w:r>
          </w:p>
          <w:p w14:paraId="005F6D4C" w14:textId="0A4B537B" w:rsidR="00950CD9" w:rsidRPr="00AE2838" w:rsidRDefault="00950CD9" w:rsidP="00950CD9">
            <w:pPr>
              <w:tabs>
                <w:tab w:val="left" w:pos="1985"/>
              </w:tabs>
              <w:contextualSpacing/>
              <w:rPr>
                <w:rFonts w:cs="Arial"/>
              </w:rPr>
            </w:pPr>
          </w:p>
        </w:tc>
        <w:tc>
          <w:tcPr>
            <w:tcW w:w="1242" w:type="dxa"/>
            <w:gridSpan w:val="3"/>
          </w:tcPr>
          <w:p w14:paraId="67F0B10F" w14:textId="77777777" w:rsidR="00950CD9" w:rsidRPr="0060730C" w:rsidRDefault="00950CD9" w:rsidP="00950CD9">
            <w:pPr>
              <w:tabs>
                <w:tab w:val="left" w:pos="1985"/>
              </w:tabs>
              <w:ind w:right="-108"/>
              <w:contextualSpacing/>
              <w:rPr>
                <w:b/>
              </w:rPr>
            </w:pPr>
          </w:p>
        </w:tc>
      </w:tr>
      <w:tr w:rsidR="00950CD9" w:rsidRPr="0060730C" w14:paraId="3D30452E" w14:textId="77777777" w:rsidTr="0055358E">
        <w:tc>
          <w:tcPr>
            <w:tcW w:w="1419" w:type="dxa"/>
          </w:tcPr>
          <w:p w14:paraId="43E0AE16" w14:textId="4F4806D7" w:rsidR="00950CD9" w:rsidRDefault="00950CD9" w:rsidP="00950CD9">
            <w:pPr>
              <w:tabs>
                <w:tab w:val="left" w:pos="1985"/>
              </w:tabs>
              <w:contextualSpacing/>
              <w:rPr>
                <w:b/>
              </w:rPr>
            </w:pPr>
            <w:r>
              <w:rPr>
                <w:b/>
              </w:rPr>
              <w:t xml:space="preserve">CoG </w:t>
            </w:r>
            <w:r w:rsidR="00BD7BDF">
              <w:rPr>
                <w:b/>
              </w:rPr>
              <w:t>2</w:t>
            </w:r>
            <w:r w:rsidR="00BA0FCB">
              <w:rPr>
                <w:b/>
              </w:rPr>
              <w:t>4/11</w:t>
            </w:r>
            <w:r>
              <w:rPr>
                <w:b/>
              </w:rPr>
              <w:t>/7.1</w:t>
            </w:r>
          </w:p>
        </w:tc>
        <w:tc>
          <w:tcPr>
            <w:tcW w:w="8822" w:type="dxa"/>
          </w:tcPr>
          <w:p w14:paraId="1D836354" w14:textId="239EB5EC" w:rsidR="00950CD9" w:rsidRPr="00AE2838" w:rsidRDefault="00950CD9" w:rsidP="00950CD9">
            <w:pPr>
              <w:tabs>
                <w:tab w:val="left" w:pos="1985"/>
              </w:tabs>
              <w:contextualSpacing/>
              <w:rPr>
                <w:rFonts w:cs="Arial"/>
              </w:rPr>
            </w:pPr>
            <w:r w:rsidRPr="00A90C06">
              <w:rPr>
                <w:rFonts w:cs="Arial"/>
              </w:rPr>
              <w:t>Resolution to exclude Representatives of the Media and Members of the Public from the Remainder of the Meeting (due to the confidential nature of the business to be transacted)</w:t>
            </w:r>
            <w:r w:rsidR="002C7F4C">
              <w:rPr>
                <w:rFonts w:cs="Arial"/>
              </w:rPr>
              <w:t xml:space="preserve">. </w:t>
            </w:r>
          </w:p>
        </w:tc>
        <w:tc>
          <w:tcPr>
            <w:tcW w:w="1242" w:type="dxa"/>
            <w:gridSpan w:val="3"/>
          </w:tcPr>
          <w:p w14:paraId="54863F1E" w14:textId="77777777" w:rsidR="00950CD9" w:rsidRPr="0060730C" w:rsidRDefault="00950CD9" w:rsidP="00950CD9">
            <w:pPr>
              <w:tabs>
                <w:tab w:val="left" w:pos="1985"/>
              </w:tabs>
              <w:ind w:right="-108"/>
              <w:contextualSpacing/>
              <w:rPr>
                <w:b/>
              </w:rPr>
            </w:pPr>
          </w:p>
        </w:tc>
      </w:tr>
    </w:tbl>
    <w:p w14:paraId="4CD55B89" w14:textId="093F5E6A" w:rsidR="001F0E80" w:rsidRDefault="001F0E80" w:rsidP="00996E86">
      <w:pPr>
        <w:tabs>
          <w:tab w:val="left" w:pos="1650"/>
          <w:tab w:val="left" w:pos="2090"/>
          <w:tab w:val="right" w:pos="9020"/>
        </w:tabs>
        <w:ind w:left="720" w:right="1173"/>
        <w:jc w:val="both"/>
        <w:rPr>
          <w:b/>
        </w:rPr>
      </w:pPr>
    </w:p>
    <w:sectPr w:rsidR="001F0E80" w:rsidSect="00A65F07">
      <w:headerReference w:type="default" r:id="rId9"/>
      <w:footerReference w:type="default" r:id="rId10"/>
      <w:headerReference w:type="first" r:id="rId11"/>
      <w:footerReference w:type="first" r:id="rId12"/>
      <w:pgSz w:w="11906" w:h="16838"/>
      <w:pgMar w:top="426" w:right="992" w:bottom="851" w:left="1440"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CAF8" w14:textId="77777777" w:rsidR="000C38FB" w:rsidRDefault="000C38FB">
      <w:r>
        <w:separator/>
      </w:r>
    </w:p>
  </w:endnote>
  <w:endnote w:type="continuationSeparator" w:id="0">
    <w:p w14:paraId="32BCF1F6" w14:textId="77777777" w:rsidR="000C38FB" w:rsidRDefault="000C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E9E0" w14:textId="77777777" w:rsidR="007A5F0F" w:rsidRPr="00CD6139" w:rsidRDefault="007A5F0F" w:rsidP="00D80812">
    <w:pPr>
      <w:pStyle w:val="Footer"/>
      <w:tabs>
        <w:tab w:val="right" w:pos="9639"/>
      </w:tabs>
      <w:spacing w:before="120"/>
      <w:jc w:val="center"/>
      <w:rPr>
        <w:szCs w:val="20"/>
      </w:rPr>
    </w:pPr>
    <w:r w:rsidRPr="00CD6139">
      <w:rPr>
        <w:rFonts w:cs="Arial"/>
        <w:sz w:val="20"/>
        <w:szCs w:val="20"/>
      </w:rPr>
      <w:t xml:space="preserve">Page </w:t>
    </w:r>
    <w:r w:rsidRPr="00CD6139">
      <w:rPr>
        <w:rFonts w:cs="Arial"/>
        <w:b/>
        <w:bCs/>
        <w:sz w:val="20"/>
        <w:szCs w:val="20"/>
      </w:rPr>
      <w:fldChar w:fldCharType="begin"/>
    </w:r>
    <w:r w:rsidRPr="00CD6139">
      <w:rPr>
        <w:rFonts w:cs="Arial"/>
        <w:b/>
        <w:bCs/>
        <w:sz w:val="20"/>
        <w:szCs w:val="20"/>
      </w:rPr>
      <w:instrText xml:space="preserve"> PAGE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r w:rsidRPr="00CD6139">
      <w:rPr>
        <w:rFonts w:cs="Arial"/>
        <w:b/>
        <w:sz w:val="20"/>
        <w:szCs w:val="20"/>
      </w:rPr>
      <w:t xml:space="preserve"> </w:t>
    </w:r>
    <w:r w:rsidRPr="00CD6139">
      <w:rPr>
        <w:rFonts w:cs="Arial"/>
        <w:sz w:val="20"/>
        <w:szCs w:val="20"/>
      </w:rPr>
      <w:t xml:space="preserve">of </w:t>
    </w:r>
    <w:r w:rsidRPr="00CD6139">
      <w:rPr>
        <w:rFonts w:cs="Arial"/>
        <w:b/>
        <w:bCs/>
        <w:sz w:val="20"/>
        <w:szCs w:val="20"/>
      </w:rPr>
      <w:fldChar w:fldCharType="begin"/>
    </w:r>
    <w:r w:rsidRPr="00CD6139">
      <w:rPr>
        <w:rFonts w:cs="Arial"/>
        <w:b/>
        <w:bCs/>
        <w:sz w:val="20"/>
        <w:szCs w:val="20"/>
      </w:rPr>
      <w:instrText xml:space="preserve"> NUMPAGES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p>
  <w:p w14:paraId="78F25205" w14:textId="77777777" w:rsidR="007A5F0F" w:rsidRPr="00D80812" w:rsidRDefault="007A5F0F" w:rsidP="00D80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869"/>
    </w:tblGrid>
    <w:tr w:rsidR="007A5F0F" w:rsidRPr="00245B77" w14:paraId="41B48499" w14:textId="77777777" w:rsidTr="00E178C3">
      <w:tc>
        <w:tcPr>
          <w:tcW w:w="3794" w:type="dxa"/>
        </w:tcPr>
        <w:p w14:paraId="1C8F660F" w14:textId="305AFF0D" w:rsidR="007A5F0F" w:rsidRPr="00245B77" w:rsidRDefault="007A5F0F" w:rsidP="00D80812">
          <w:pPr>
            <w:pStyle w:val="Footer"/>
            <w:tabs>
              <w:tab w:val="right" w:pos="9639"/>
            </w:tabs>
            <w:spacing w:before="120"/>
            <w:rPr>
              <w:rFonts w:cs="Arial"/>
              <w:sz w:val="20"/>
              <w:szCs w:val="20"/>
            </w:rPr>
          </w:pPr>
        </w:p>
      </w:tc>
      <w:tc>
        <w:tcPr>
          <w:tcW w:w="2977" w:type="dxa"/>
        </w:tcPr>
        <w:p w14:paraId="444B0499" w14:textId="3C2BDA16" w:rsidR="007A5F0F" w:rsidRPr="00245B77" w:rsidRDefault="007A5F0F" w:rsidP="004A69A5">
          <w:pPr>
            <w:pStyle w:val="Footer"/>
            <w:tabs>
              <w:tab w:val="right" w:pos="9639"/>
            </w:tabs>
            <w:spacing w:before="120"/>
            <w:jc w:val="center"/>
            <w:rPr>
              <w:rFonts w:cs="Arial"/>
              <w:sz w:val="20"/>
              <w:szCs w:val="20"/>
            </w:rPr>
          </w:pPr>
          <w:r w:rsidRPr="00CD6139">
            <w:rPr>
              <w:rFonts w:cs="Arial"/>
              <w:sz w:val="20"/>
              <w:szCs w:val="20"/>
            </w:rPr>
            <w:t xml:space="preserve">Page </w:t>
          </w:r>
          <w:r w:rsidRPr="00CD6139">
            <w:rPr>
              <w:rFonts w:cs="Arial"/>
              <w:b/>
              <w:bCs/>
              <w:sz w:val="20"/>
              <w:szCs w:val="20"/>
            </w:rPr>
            <w:fldChar w:fldCharType="begin"/>
          </w:r>
          <w:r w:rsidRPr="00CD6139">
            <w:rPr>
              <w:rFonts w:cs="Arial"/>
              <w:b/>
              <w:bCs/>
              <w:sz w:val="20"/>
              <w:szCs w:val="20"/>
            </w:rPr>
            <w:instrText xml:space="preserve"> PAGE </w:instrText>
          </w:r>
          <w:r w:rsidRPr="00CD6139">
            <w:rPr>
              <w:rFonts w:cs="Arial"/>
              <w:b/>
              <w:bCs/>
              <w:sz w:val="20"/>
              <w:szCs w:val="20"/>
            </w:rPr>
            <w:fldChar w:fldCharType="separate"/>
          </w:r>
          <w:r>
            <w:rPr>
              <w:rFonts w:cs="Arial"/>
              <w:b/>
              <w:bCs/>
              <w:noProof/>
              <w:sz w:val="20"/>
              <w:szCs w:val="20"/>
            </w:rPr>
            <w:t>1</w:t>
          </w:r>
          <w:r w:rsidRPr="00CD6139">
            <w:rPr>
              <w:rFonts w:cs="Arial"/>
              <w:b/>
              <w:bCs/>
              <w:sz w:val="20"/>
              <w:szCs w:val="20"/>
            </w:rPr>
            <w:fldChar w:fldCharType="end"/>
          </w:r>
          <w:r w:rsidRPr="00CD6139">
            <w:rPr>
              <w:rFonts w:cs="Arial"/>
              <w:b/>
              <w:sz w:val="20"/>
              <w:szCs w:val="20"/>
            </w:rPr>
            <w:t xml:space="preserve"> </w:t>
          </w:r>
          <w:r w:rsidRPr="00CD6139">
            <w:rPr>
              <w:rFonts w:cs="Arial"/>
              <w:sz w:val="20"/>
              <w:szCs w:val="20"/>
            </w:rPr>
            <w:t xml:space="preserve">of </w:t>
          </w:r>
          <w:r w:rsidRPr="00CD6139">
            <w:rPr>
              <w:rFonts w:cs="Arial"/>
              <w:b/>
              <w:bCs/>
              <w:sz w:val="20"/>
              <w:szCs w:val="20"/>
            </w:rPr>
            <w:fldChar w:fldCharType="begin"/>
          </w:r>
          <w:r w:rsidRPr="00CD6139">
            <w:rPr>
              <w:rFonts w:cs="Arial"/>
              <w:b/>
              <w:bCs/>
              <w:sz w:val="20"/>
              <w:szCs w:val="20"/>
            </w:rPr>
            <w:instrText xml:space="preserve"> NUMPAGES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p>
      </w:tc>
      <w:tc>
        <w:tcPr>
          <w:tcW w:w="2869" w:type="dxa"/>
        </w:tcPr>
        <w:p w14:paraId="0CFC2F70" w14:textId="5999BDD1" w:rsidR="007A5F0F" w:rsidRPr="00245B77" w:rsidRDefault="007A5F0F" w:rsidP="00D80812">
          <w:pPr>
            <w:pStyle w:val="Footer"/>
            <w:tabs>
              <w:tab w:val="right" w:pos="9639"/>
            </w:tabs>
            <w:spacing w:before="120"/>
            <w:rPr>
              <w:rFonts w:cs="Arial"/>
              <w:sz w:val="20"/>
              <w:szCs w:val="20"/>
            </w:rPr>
          </w:pPr>
        </w:p>
      </w:tc>
    </w:tr>
  </w:tbl>
  <w:p w14:paraId="32E62177" w14:textId="77777777" w:rsidR="007A5F0F" w:rsidRDefault="007A5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AFF4" w14:textId="77777777" w:rsidR="000C38FB" w:rsidRDefault="000C38FB">
      <w:r>
        <w:separator/>
      </w:r>
    </w:p>
  </w:footnote>
  <w:footnote w:type="continuationSeparator" w:id="0">
    <w:p w14:paraId="2AB539DB" w14:textId="77777777" w:rsidR="000C38FB" w:rsidRDefault="000C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EE87" w14:textId="51E3C67E" w:rsidR="00A65F07" w:rsidRDefault="004B1EBA" w:rsidP="00A65F07">
    <w:pPr>
      <w:pStyle w:val="Header"/>
      <w:pBdr>
        <w:bottom w:val="single" w:sz="4" w:space="1" w:color="auto"/>
      </w:pBdr>
      <w:jc w:val="right"/>
    </w:pPr>
    <w:sdt>
      <w:sdtPr>
        <w:rPr>
          <w:rFonts w:cs="Arial"/>
        </w:rPr>
        <w:id w:val="-1002119587"/>
        <w:showingPlcHdr/>
        <w:comboBox>
          <w:listItem w:value="Choose an item."/>
          <w:listItem w:displayText="Commercial in Confidence" w:value="Commercial in Confidence"/>
          <w:listItem w:displayText="NHS Confidential" w:value="NHS Confidential"/>
          <w:listItem w:displayText="NHS Management" w:value="NHS Management"/>
          <w:listItem w:displayText="NHS Protect" w:value="NHS Protect"/>
          <w:listItem w:displayText="Unrestricted" w:value="Unrestricted"/>
          <w:listItem w:displayText="Private &amp; Confidential" w:value="Private &amp; Confidential"/>
          <w:listItem w:displayText="Proceedings" w:value="Proceedings"/>
        </w:comboBox>
      </w:sdtPr>
      <w:sdtEndPr/>
      <w:sdtContent>
        <w:r w:rsidR="007A5F0F">
          <w:rPr>
            <w:rFonts w:cs="Arial"/>
          </w:rPr>
          <w:t xml:space="preserve">     </w:t>
        </w:r>
      </w:sdtContent>
    </w:sdt>
    <w:r w:rsidR="007A5F0F">
      <w:rPr>
        <w:rFonts w:cs="Arial"/>
      </w:rPr>
      <w:tab/>
    </w:r>
    <w:r w:rsidR="00A65F07">
      <w:rPr>
        <w:b/>
      </w:rPr>
      <w:t>Council of Governors P</w:t>
    </w:r>
    <w:r w:rsidR="00437271">
      <w:rPr>
        <w:b/>
      </w:rPr>
      <w:t>ublic</w:t>
    </w:r>
    <w:r w:rsidR="00A65F07">
      <w:rPr>
        <w:b/>
      </w:rPr>
      <w:t xml:space="preserve"> Meeting – </w:t>
    </w:r>
    <w:r w:rsidR="00BA0FCB">
      <w:rPr>
        <w:b/>
      </w:rPr>
      <w:t>24 November</w:t>
    </w:r>
    <w:r w:rsidR="00E372BB">
      <w:rPr>
        <w:b/>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4E58" w14:textId="77777777" w:rsidR="007A5F0F" w:rsidRDefault="007A5F0F" w:rsidP="00CF09BE">
    <w:pPr>
      <w:pStyle w:val="Header"/>
      <w:jc w:val="right"/>
    </w:pPr>
  </w:p>
  <w:p w14:paraId="04F3EC95" w14:textId="29700994" w:rsidR="007A5F0F" w:rsidRDefault="007A5F0F" w:rsidP="00460D23">
    <w:pPr>
      <w:pStyle w:val="Header"/>
      <w:jc w:val="right"/>
    </w:pPr>
    <w:r>
      <w:t>Council of Governors Public meeting – 23 May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7036D"/>
    <w:multiLevelType w:val="hybridMultilevel"/>
    <w:tmpl w:val="3E4C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66264"/>
    <w:multiLevelType w:val="hybridMultilevel"/>
    <w:tmpl w:val="A0D0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218624">
    <w:abstractNumId w:val="1"/>
  </w:num>
  <w:num w:numId="2" w16cid:durableId="16218381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38"/>
    <w:rsid w:val="000008CD"/>
    <w:rsid w:val="00000E69"/>
    <w:rsid w:val="00001119"/>
    <w:rsid w:val="000016DF"/>
    <w:rsid w:val="00002438"/>
    <w:rsid w:val="00002A6A"/>
    <w:rsid w:val="0000308D"/>
    <w:rsid w:val="0000344A"/>
    <w:rsid w:val="00003754"/>
    <w:rsid w:val="000037F9"/>
    <w:rsid w:val="00003EC6"/>
    <w:rsid w:val="00004A16"/>
    <w:rsid w:val="00004B11"/>
    <w:rsid w:val="000053E6"/>
    <w:rsid w:val="000054B4"/>
    <w:rsid w:val="00005946"/>
    <w:rsid w:val="00005A18"/>
    <w:rsid w:val="00006426"/>
    <w:rsid w:val="0000648E"/>
    <w:rsid w:val="000069ED"/>
    <w:rsid w:val="00006ADA"/>
    <w:rsid w:val="00007301"/>
    <w:rsid w:val="000076F7"/>
    <w:rsid w:val="00007860"/>
    <w:rsid w:val="0000794B"/>
    <w:rsid w:val="00007BF4"/>
    <w:rsid w:val="00010066"/>
    <w:rsid w:val="000108F9"/>
    <w:rsid w:val="00010AAD"/>
    <w:rsid w:val="000113C2"/>
    <w:rsid w:val="00011A76"/>
    <w:rsid w:val="00011DD6"/>
    <w:rsid w:val="00011FD5"/>
    <w:rsid w:val="0001273A"/>
    <w:rsid w:val="000127B4"/>
    <w:rsid w:val="000133AE"/>
    <w:rsid w:val="00013991"/>
    <w:rsid w:val="000140EC"/>
    <w:rsid w:val="000142DB"/>
    <w:rsid w:val="00014B8D"/>
    <w:rsid w:val="000154FE"/>
    <w:rsid w:val="00015ACF"/>
    <w:rsid w:val="00016807"/>
    <w:rsid w:val="00016EE7"/>
    <w:rsid w:val="00016FA3"/>
    <w:rsid w:val="00017130"/>
    <w:rsid w:val="000175B6"/>
    <w:rsid w:val="000177E8"/>
    <w:rsid w:val="00017A61"/>
    <w:rsid w:val="00020393"/>
    <w:rsid w:val="0002057C"/>
    <w:rsid w:val="00020ABD"/>
    <w:rsid w:val="00021D83"/>
    <w:rsid w:val="00022092"/>
    <w:rsid w:val="00022B3F"/>
    <w:rsid w:val="00022EF7"/>
    <w:rsid w:val="000238A9"/>
    <w:rsid w:val="000238C2"/>
    <w:rsid w:val="00023F5C"/>
    <w:rsid w:val="00024808"/>
    <w:rsid w:val="000251EC"/>
    <w:rsid w:val="000254A0"/>
    <w:rsid w:val="00025B8F"/>
    <w:rsid w:val="00025E5D"/>
    <w:rsid w:val="000267B9"/>
    <w:rsid w:val="00026F03"/>
    <w:rsid w:val="000272F6"/>
    <w:rsid w:val="00027484"/>
    <w:rsid w:val="000274D3"/>
    <w:rsid w:val="000278DD"/>
    <w:rsid w:val="000303A8"/>
    <w:rsid w:val="00031907"/>
    <w:rsid w:val="00031C13"/>
    <w:rsid w:val="00032564"/>
    <w:rsid w:val="00032AF2"/>
    <w:rsid w:val="00033227"/>
    <w:rsid w:val="00033333"/>
    <w:rsid w:val="0003381E"/>
    <w:rsid w:val="0003397D"/>
    <w:rsid w:val="00034042"/>
    <w:rsid w:val="00035C3D"/>
    <w:rsid w:val="00036544"/>
    <w:rsid w:val="00036C32"/>
    <w:rsid w:val="0003718F"/>
    <w:rsid w:val="00037B51"/>
    <w:rsid w:val="00037D12"/>
    <w:rsid w:val="000404C9"/>
    <w:rsid w:val="00040516"/>
    <w:rsid w:val="0004126C"/>
    <w:rsid w:val="0004239B"/>
    <w:rsid w:val="00042459"/>
    <w:rsid w:val="00042D0B"/>
    <w:rsid w:val="00042D74"/>
    <w:rsid w:val="00043017"/>
    <w:rsid w:val="00044250"/>
    <w:rsid w:val="00044441"/>
    <w:rsid w:val="00044486"/>
    <w:rsid w:val="00044504"/>
    <w:rsid w:val="00044A78"/>
    <w:rsid w:val="00044D88"/>
    <w:rsid w:val="00044EDA"/>
    <w:rsid w:val="00045AF9"/>
    <w:rsid w:val="00045E5A"/>
    <w:rsid w:val="000469AA"/>
    <w:rsid w:val="00046C45"/>
    <w:rsid w:val="00046D64"/>
    <w:rsid w:val="00047785"/>
    <w:rsid w:val="00047DB8"/>
    <w:rsid w:val="00047E04"/>
    <w:rsid w:val="00047EEF"/>
    <w:rsid w:val="00050489"/>
    <w:rsid w:val="00050579"/>
    <w:rsid w:val="00051F29"/>
    <w:rsid w:val="00051FE1"/>
    <w:rsid w:val="00052AEB"/>
    <w:rsid w:val="00052C54"/>
    <w:rsid w:val="0005309D"/>
    <w:rsid w:val="000534E5"/>
    <w:rsid w:val="00053CAA"/>
    <w:rsid w:val="00053D99"/>
    <w:rsid w:val="00053F6D"/>
    <w:rsid w:val="000540B5"/>
    <w:rsid w:val="000549FC"/>
    <w:rsid w:val="000551C8"/>
    <w:rsid w:val="000555ED"/>
    <w:rsid w:val="00055793"/>
    <w:rsid w:val="0005582B"/>
    <w:rsid w:val="00055E9E"/>
    <w:rsid w:val="00056786"/>
    <w:rsid w:val="00056823"/>
    <w:rsid w:val="00056B7B"/>
    <w:rsid w:val="00056F11"/>
    <w:rsid w:val="000572EC"/>
    <w:rsid w:val="00057C29"/>
    <w:rsid w:val="0006007B"/>
    <w:rsid w:val="000602F6"/>
    <w:rsid w:val="000605A9"/>
    <w:rsid w:val="00061861"/>
    <w:rsid w:val="00061A6E"/>
    <w:rsid w:val="000620A6"/>
    <w:rsid w:val="000621FF"/>
    <w:rsid w:val="0006257B"/>
    <w:rsid w:val="00062972"/>
    <w:rsid w:val="00062991"/>
    <w:rsid w:val="00062A69"/>
    <w:rsid w:val="00063809"/>
    <w:rsid w:val="00063B6E"/>
    <w:rsid w:val="000640FE"/>
    <w:rsid w:val="000646DE"/>
    <w:rsid w:val="000655CE"/>
    <w:rsid w:val="00065E79"/>
    <w:rsid w:val="00066BEE"/>
    <w:rsid w:val="000672E5"/>
    <w:rsid w:val="00067D91"/>
    <w:rsid w:val="00070665"/>
    <w:rsid w:val="00070CB7"/>
    <w:rsid w:val="00070D01"/>
    <w:rsid w:val="000710FC"/>
    <w:rsid w:val="00071B58"/>
    <w:rsid w:val="00072982"/>
    <w:rsid w:val="00072DB6"/>
    <w:rsid w:val="000735CC"/>
    <w:rsid w:val="00074627"/>
    <w:rsid w:val="00074A82"/>
    <w:rsid w:val="00075309"/>
    <w:rsid w:val="0007530C"/>
    <w:rsid w:val="000764CB"/>
    <w:rsid w:val="0007655A"/>
    <w:rsid w:val="00076598"/>
    <w:rsid w:val="00076C77"/>
    <w:rsid w:val="00076FBC"/>
    <w:rsid w:val="0007709E"/>
    <w:rsid w:val="000774A9"/>
    <w:rsid w:val="00077A0D"/>
    <w:rsid w:val="00080430"/>
    <w:rsid w:val="00080ADA"/>
    <w:rsid w:val="00080FF9"/>
    <w:rsid w:val="00081635"/>
    <w:rsid w:val="00081652"/>
    <w:rsid w:val="00081767"/>
    <w:rsid w:val="00081B4B"/>
    <w:rsid w:val="00081F98"/>
    <w:rsid w:val="000822CA"/>
    <w:rsid w:val="00082458"/>
    <w:rsid w:val="00082FCE"/>
    <w:rsid w:val="000830D4"/>
    <w:rsid w:val="00084414"/>
    <w:rsid w:val="000844F0"/>
    <w:rsid w:val="00084B67"/>
    <w:rsid w:val="000856F8"/>
    <w:rsid w:val="00085A1D"/>
    <w:rsid w:val="00086B63"/>
    <w:rsid w:val="00086BE6"/>
    <w:rsid w:val="00086CEE"/>
    <w:rsid w:val="0008729A"/>
    <w:rsid w:val="000878D2"/>
    <w:rsid w:val="00087B38"/>
    <w:rsid w:val="0009022C"/>
    <w:rsid w:val="00090606"/>
    <w:rsid w:val="00091C8C"/>
    <w:rsid w:val="00091E6D"/>
    <w:rsid w:val="0009209C"/>
    <w:rsid w:val="00092F90"/>
    <w:rsid w:val="000930C0"/>
    <w:rsid w:val="000931EE"/>
    <w:rsid w:val="00093E9B"/>
    <w:rsid w:val="00093EDF"/>
    <w:rsid w:val="000941BE"/>
    <w:rsid w:val="00094C34"/>
    <w:rsid w:val="00095196"/>
    <w:rsid w:val="0009564D"/>
    <w:rsid w:val="0009587C"/>
    <w:rsid w:val="0009598E"/>
    <w:rsid w:val="00095DE7"/>
    <w:rsid w:val="00095E4C"/>
    <w:rsid w:val="00095E98"/>
    <w:rsid w:val="000965A6"/>
    <w:rsid w:val="0009687B"/>
    <w:rsid w:val="00096F70"/>
    <w:rsid w:val="0009785F"/>
    <w:rsid w:val="0009796F"/>
    <w:rsid w:val="00097D36"/>
    <w:rsid w:val="000A04B1"/>
    <w:rsid w:val="000A0513"/>
    <w:rsid w:val="000A0640"/>
    <w:rsid w:val="000A08C0"/>
    <w:rsid w:val="000A0B1C"/>
    <w:rsid w:val="000A0E43"/>
    <w:rsid w:val="000A125C"/>
    <w:rsid w:val="000A14F5"/>
    <w:rsid w:val="000A183F"/>
    <w:rsid w:val="000A28C4"/>
    <w:rsid w:val="000A28C9"/>
    <w:rsid w:val="000A450B"/>
    <w:rsid w:val="000A4B52"/>
    <w:rsid w:val="000A53AB"/>
    <w:rsid w:val="000A56BF"/>
    <w:rsid w:val="000A61E2"/>
    <w:rsid w:val="000A7057"/>
    <w:rsid w:val="000A7CED"/>
    <w:rsid w:val="000B0303"/>
    <w:rsid w:val="000B030C"/>
    <w:rsid w:val="000B0498"/>
    <w:rsid w:val="000B07D6"/>
    <w:rsid w:val="000B081B"/>
    <w:rsid w:val="000B0940"/>
    <w:rsid w:val="000B168B"/>
    <w:rsid w:val="000B1CD1"/>
    <w:rsid w:val="000B237E"/>
    <w:rsid w:val="000B2525"/>
    <w:rsid w:val="000B2640"/>
    <w:rsid w:val="000B3970"/>
    <w:rsid w:val="000B3D57"/>
    <w:rsid w:val="000B3F97"/>
    <w:rsid w:val="000B4067"/>
    <w:rsid w:val="000B44C4"/>
    <w:rsid w:val="000B4FC0"/>
    <w:rsid w:val="000B5BD3"/>
    <w:rsid w:val="000B65FB"/>
    <w:rsid w:val="000B669C"/>
    <w:rsid w:val="000B7C62"/>
    <w:rsid w:val="000C0426"/>
    <w:rsid w:val="000C110B"/>
    <w:rsid w:val="000C2292"/>
    <w:rsid w:val="000C2CC2"/>
    <w:rsid w:val="000C2D5F"/>
    <w:rsid w:val="000C303A"/>
    <w:rsid w:val="000C38FB"/>
    <w:rsid w:val="000C3F37"/>
    <w:rsid w:val="000C4162"/>
    <w:rsid w:val="000C51D9"/>
    <w:rsid w:val="000C527F"/>
    <w:rsid w:val="000C5486"/>
    <w:rsid w:val="000C5785"/>
    <w:rsid w:val="000C61CA"/>
    <w:rsid w:val="000C6366"/>
    <w:rsid w:val="000C6D71"/>
    <w:rsid w:val="000C6E8F"/>
    <w:rsid w:val="000C70BB"/>
    <w:rsid w:val="000C72CA"/>
    <w:rsid w:val="000C7474"/>
    <w:rsid w:val="000C7CDD"/>
    <w:rsid w:val="000C7D91"/>
    <w:rsid w:val="000D0967"/>
    <w:rsid w:val="000D0A47"/>
    <w:rsid w:val="000D0EDD"/>
    <w:rsid w:val="000D1585"/>
    <w:rsid w:val="000D171D"/>
    <w:rsid w:val="000D1909"/>
    <w:rsid w:val="000D30D7"/>
    <w:rsid w:val="000D359F"/>
    <w:rsid w:val="000D3B25"/>
    <w:rsid w:val="000D3B9E"/>
    <w:rsid w:val="000D3DEA"/>
    <w:rsid w:val="000D3F52"/>
    <w:rsid w:val="000D41D1"/>
    <w:rsid w:val="000D46BF"/>
    <w:rsid w:val="000D46C2"/>
    <w:rsid w:val="000D490E"/>
    <w:rsid w:val="000D4C63"/>
    <w:rsid w:val="000D572D"/>
    <w:rsid w:val="000D63E2"/>
    <w:rsid w:val="000D68D5"/>
    <w:rsid w:val="000D693E"/>
    <w:rsid w:val="000D6E73"/>
    <w:rsid w:val="000D75B5"/>
    <w:rsid w:val="000D762D"/>
    <w:rsid w:val="000D777D"/>
    <w:rsid w:val="000D7E23"/>
    <w:rsid w:val="000D7F56"/>
    <w:rsid w:val="000D7FFE"/>
    <w:rsid w:val="000E0275"/>
    <w:rsid w:val="000E0282"/>
    <w:rsid w:val="000E0AF6"/>
    <w:rsid w:val="000E10BE"/>
    <w:rsid w:val="000E1250"/>
    <w:rsid w:val="000E2099"/>
    <w:rsid w:val="000E3062"/>
    <w:rsid w:val="000E3C16"/>
    <w:rsid w:val="000E3D48"/>
    <w:rsid w:val="000E3E16"/>
    <w:rsid w:val="000E46C8"/>
    <w:rsid w:val="000E4727"/>
    <w:rsid w:val="000E5501"/>
    <w:rsid w:val="000E592C"/>
    <w:rsid w:val="000E5E99"/>
    <w:rsid w:val="000E6311"/>
    <w:rsid w:val="000E727A"/>
    <w:rsid w:val="000E7878"/>
    <w:rsid w:val="000E7B98"/>
    <w:rsid w:val="000F0205"/>
    <w:rsid w:val="000F0589"/>
    <w:rsid w:val="000F0E7D"/>
    <w:rsid w:val="000F156A"/>
    <w:rsid w:val="000F1D17"/>
    <w:rsid w:val="000F2187"/>
    <w:rsid w:val="000F2462"/>
    <w:rsid w:val="000F2487"/>
    <w:rsid w:val="000F2CE5"/>
    <w:rsid w:val="000F2D00"/>
    <w:rsid w:val="000F3644"/>
    <w:rsid w:val="000F3F4A"/>
    <w:rsid w:val="000F41DE"/>
    <w:rsid w:val="000F5736"/>
    <w:rsid w:val="000F5964"/>
    <w:rsid w:val="000F600C"/>
    <w:rsid w:val="000F6310"/>
    <w:rsid w:val="000F6A79"/>
    <w:rsid w:val="000F6BB6"/>
    <w:rsid w:val="000F702F"/>
    <w:rsid w:val="000F77B0"/>
    <w:rsid w:val="000F7841"/>
    <w:rsid w:val="000F7A16"/>
    <w:rsid w:val="000F7E04"/>
    <w:rsid w:val="000F7EAE"/>
    <w:rsid w:val="000F7FD2"/>
    <w:rsid w:val="00100321"/>
    <w:rsid w:val="0010047D"/>
    <w:rsid w:val="00100DAE"/>
    <w:rsid w:val="00100FDC"/>
    <w:rsid w:val="001018FB"/>
    <w:rsid w:val="00101B2B"/>
    <w:rsid w:val="00102D2C"/>
    <w:rsid w:val="00103133"/>
    <w:rsid w:val="0010358B"/>
    <w:rsid w:val="00103B95"/>
    <w:rsid w:val="00103EA1"/>
    <w:rsid w:val="00104399"/>
    <w:rsid w:val="00104814"/>
    <w:rsid w:val="00104FE0"/>
    <w:rsid w:val="00105A15"/>
    <w:rsid w:val="00105D12"/>
    <w:rsid w:val="00106AEB"/>
    <w:rsid w:val="00106EAE"/>
    <w:rsid w:val="001077CA"/>
    <w:rsid w:val="001077EB"/>
    <w:rsid w:val="00107F37"/>
    <w:rsid w:val="00107F77"/>
    <w:rsid w:val="00107FE9"/>
    <w:rsid w:val="00107FFA"/>
    <w:rsid w:val="00110607"/>
    <w:rsid w:val="0011077A"/>
    <w:rsid w:val="001108BC"/>
    <w:rsid w:val="0011099B"/>
    <w:rsid w:val="00111387"/>
    <w:rsid w:val="0011150D"/>
    <w:rsid w:val="00111CA3"/>
    <w:rsid w:val="001123AA"/>
    <w:rsid w:val="001128EF"/>
    <w:rsid w:val="00112C9C"/>
    <w:rsid w:val="00113284"/>
    <w:rsid w:val="001134A9"/>
    <w:rsid w:val="00114234"/>
    <w:rsid w:val="00114865"/>
    <w:rsid w:val="00114FF2"/>
    <w:rsid w:val="0011520E"/>
    <w:rsid w:val="0011528D"/>
    <w:rsid w:val="0011548A"/>
    <w:rsid w:val="00115614"/>
    <w:rsid w:val="00115B68"/>
    <w:rsid w:val="00115C6C"/>
    <w:rsid w:val="00115FE4"/>
    <w:rsid w:val="00116C40"/>
    <w:rsid w:val="00117052"/>
    <w:rsid w:val="00117C61"/>
    <w:rsid w:val="00120002"/>
    <w:rsid w:val="001208C9"/>
    <w:rsid w:val="00120DB0"/>
    <w:rsid w:val="0012217A"/>
    <w:rsid w:val="00122521"/>
    <w:rsid w:val="00122921"/>
    <w:rsid w:val="001235CF"/>
    <w:rsid w:val="001236B4"/>
    <w:rsid w:val="00123FBF"/>
    <w:rsid w:val="00124161"/>
    <w:rsid w:val="00124477"/>
    <w:rsid w:val="00124E08"/>
    <w:rsid w:val="00125D51"/>
    <w:rsid w:val="001262FB"/>
    <w:rsid w:val="00126ABB"/>
    <w:rsid w:val="00127113"/>
    <w:rsid w:val="001302DE"/>
    <w:rsid w:val="0013054B"/>
    <w:rsid w:val="00130721"/>
    <w:rsid w:val="00130909"/>
    <w:rsid w:val="0013162D"/>
    <w:rsid w:val="001318EF"/>
    <w:rsid w:val="00131B5A"/>
    <w:rsid w:val="00132E72"/>
    <w:rsid w:val="00133E0E"/>
    <w:rsid w:val="00134F77"/>
    <w:rsid w:val="00135AB1"/>
    <w:rsid w:val="00135F77"/>
    <w:rsid w:val="00135FB9"/>
    <w:rsid w:val="001363ED"/>
    <w:rsid w:val="00136764"/>
    <w:rsid w:val="001372CD"/>
    <w:rsid w:val="00137A7A"/>
    <w:rsid w:val="00140360"/>
    <w:rsid w:val="001406DB"/>
    <w:rsid w:val="00140AAF"/>
    <w:rsid w:val="00141121"/>
    <w:rsid w:val="00141764"/>
    <w:rsid w:val="00141D43"/>
    <w:rsid w:val="00141DB6"/>
    <w:rsid w:val="0014210F"/>
    <w:rsid w:val="0014282F"/>
    <w:rsid w:val="001428F0"/>
    <w:rsid w:val="00142E1E"/>
    <w:rsid w:val="00143277"/>
    <w:rsid w:val="00143340"/>
    <w:rsid w:val="00143425"/>
    <w:rsid w:val="00143A1E"/>
    <w:rsid w:val="00144724"/>
    <w:rsid w:val="00144815"/>
    <w:rsid w:val="00145751"/>
    <w:rsid w:val="001459BD"/>
    <w:rsid w:val="001459D7"/>
    <w:rsid w:val="00146182"/>
    <w:rsid w:val="0014675E"/>
    <w:rsid w:val="0014726C"/>
    <w:rsid w:val="0014761D"/>
    <w:rsid w:val="001478DF"/>
    <w:rsid w:val="00147B32"/>
    <w:rsid w:val="00147B58"/>
    <w:rsid w:val="001502C9"/>
    <w:rsid w:val="0015139C"/>
    <w:rsid w:val="0015140A"/>
    <w:rsid w:val="0015144E"/>
    <w:rsid w:val="001515B4"/>
    <w:rsid w:val="00151A56"/>
    <w:rsid w:val="00152789"/>
    <w:rsid w:val="00152B2D"/>
    <w:rsid w:val="00153160"/>
    <w:rsid w:val="001533FC"/>
    <w:rsid w:val="00153A92"/>
    <w:rsid w:val="00153E1E"/>
    <w:rsid w:val="001552CA"/>
    <w:rsid w:val="001555D4"/>
    <w:rsid w:val="001557C3"/>
    <w:rsid w:val="00155E96"/>
    <w:rsid w:val="00156297"/>
    <w:rsid w:val="00156468"/>
    <w:rsid w:val="00156CAB"/>
    <w:rsid w:val="001577DE"/>
    <w:rsid w:val="00160C83"/>
    <w:rsid w:val="001610B4"/>
    <w:rsid w:val="00161A4D"/>
    <w:rsid w:val="00161B11"/>
    <w:rsid w:val="00161B6A"/>
    <w:rsid w:val="001625FE"/>
    <w:rsid w:val="0016278E"/>
    <w:rsid w:val="001630D0"/>
    <w:rsid w:val="00163603"/>
    <w:rsid w:val="00163CA6"/>
    <w:rsid w:val="001651FD"/>
    <w:rsid w:val="001665F4"/>
    <w:rsid w:val="00166FBA"/>
    <w:rsid w:val="00167460"/>
    <w:rsid w:val="0016751B"/>
    <w:rsid w:val="0016753E"/>
    <w:rsid w:val="001701BE"/>
    <w:rsid w:val="0017094B"/>
    <w:rsid w:val="001715BB"/>
    <w:rsid w:val="00171653"/>
    <w:rsid w:val="001718E3"/>
    <w:rsid w:val="00171CD2"/>
    <w:rsid w:val="00171CDA"/>
    <w:rsid w:val="00171F5F"/>
    <w:rsid w:val="00172AD8"/>
    <w:rsid w:val="00173762"/>
    <w:rsid w:val="001738A5"/>
    <w:rsid w:val="00173B38"/>
    <w:rsid w:val="00173F7C"/>
    <w:rsid w:val="001743DC"/>
    <w:rsid w:val="001749C1"/>
    <w:rsid w:val="00174A46"/>
    <w:rsid w:val="00174F58"/>
    <w:rsid w:val="00175404"/>
    <w:rsid w:val="00176B4F"/>
    <w:rsid w:val="00180B2D"/>
    <w:rsid w:val="0018148B"/>
    <w:rsid w:val="00181725"/>
    <w:rsid w:val="00181752"/>
    <w:rsid w:val="00181A88"/>
    <w:rsid w:val="00181B77"/>
    <w:rsid w:val="00182D01"/>
    <w:rsid w:val="00183546"/>
    <w:rsid w:val="0018440F"/>
    <w:rsid w:val="00184587"/>
    <w:rsid w:val="00184963"/>
    <w:rsid w:val="001859E5"/>
    <w:rsid w:val="00185F6B"/>
    <w:rsid w:val="00185FD3"/>
    <w:rsid w:val="001860B4"/>
    <w:rsid w:val="00186BE5"/>
    <w:rsid w:val="00186F2E"/>
    <w:rsid w:val="001876D8"/>
    <w:rsid w:val="00190013"/>
    <w:rsid w:val="00190B2B"/>
    <w:rsid w:val="00190D0C"/>
    <w:rsid w:val="00190F25"/>
    <w:rsid w:val="00190F4D"/>
    <w:rsid w:val="00191210"/>
    <w:rsid w:val="00191423"/>
    <w:rsid w:val="001916D1"/>
    <w:rsid w:val="00191F2E"/>
    <w:rsid w:val="00192856"/>
    <w:rsid w:val="0019312C"/>
    <w:rsid w:val="00193CDC"/>
    <w:rsid w:val="00193D08"/>
    <w:rsid w:val="00193D55"/>
    <w:rsid w:val="00194612"/>
    <w:rsid w:val="00194F82"/>
    <w:rsid w:val="00194FB1"/>
    <w:rsid w:val="0019527C"/>
    <w:rsid w:val="00195DD6"/>
    <w:rsid w:val="00195F9B"/>
    <w:rsid w:val="00196305"/>
    <w:rsid w:val="001963AB"/>
    <w:rsid w:val="00196891"/>
    <w:rsid w:val="0019785D"/>
    <w:rsid w:val="00197FE9"/>
    <w:rsid w:val="001A0B65"/>
    <w:rsid w:val="001A0BC2"/>
    <w:rsid w:val="001A135F"/>
    <w:rsid w:val="001A14A7"/>
    <w:rsid w:val="001A1A2F"/>
    <w:rsid w:val="001A1B80"/>
    <w:rsid w:val="001A1DC4"/>
    <w:rsid w:val="001A238A"/>
    <w:rsid w:val="001A24C1"/>
    <w:rsid w:val="001A279D"/>
    <w:rsid w:val="001A2A73"/>
    <w:rsid w:val="001A2AB5"/>
    <w:rsid w:val="001A2C3D"/>
    <w:rsid w:val="001A2EC0"/>
    <w:rsid w:val="001A31C5"/>
    <w:rsid w:val="001A32A4"/>
    <w:rsid w:val="001A4105"/>
    <w:rsid w:val="001A4A47"/>
    <w:rsid w:val="001A4B78"/>
    <w:rsid w:val="001A4E83"/>
    <w:rsid w:val="001A5317"/>
    <w:rsid w:val="001A63AB"/>
    <w:rsid w:val="001A668D"/>
    <w:rsid w:val="001A6875"/>
    <w:rsid w:val="001A6898"/>
    <w:rsid w:val="001A6C19"/>
    <w:rsid w:val="001A6DD7"/>
    <w:rsid w:val="001A7591"/>
    <w:rsid w:val="001A76B7"/>
    <w:rsid w:val="001A7B91"/>
    <w:rsid w:val="001B1E5B"/>
    <w:rsid w:val="001B2B34"/>
    <w:rsid w:val="001B2B38"/>
    <w:rsid w:val="001B3178"/>
    <w:rsid w:val="001B31E7"/>
    <w:rsid w:val="001B363D"/>
    <w:rsid w:val="001B40B3"/>
    <w:rsid w:val="001B40BD"/>
    <w:rsid w:val="001B4456"/>
    <w:rsid w:val="001B46ED"/>
    <w:rsid w:val="001B6120"/>
    <w:rsid w:val="001B6162"/>
    <w:rsid w:val="001B64A7"/>
    <w:rsid w:val="001B6544"/>
    <w:rsid w:val="001B66D0"/>
    <w:rsid w:val="001B690A"/>
    <w:rsid w:val="001B72BE"/>
    <w:rsid w:val="001B7B78"/>
    <w:rsid w:val="001C04D7"/>
    <w:rsid w:val="001C0B17"/>
    <w:rsid w:val="001C0D51"/>
    <w:rsid w:val="001C0FA3"/>
    <w:rsid w:val="001C10D2"/>
    <w:rsid w:val="001C168D"/>
    <w:rsid w:val="001C186D"/>
    <w:rsid w:val="001C1936"/>
    <w:rsid w:val="001C1CDB"/>
    <w:rsid w:val="001C1D4B"/>
    <w:rsid w:val="001C4CE2"/>
    <w:rsid w:val="001C4F38"/>
    <w:rsid w:val="001C5001"/>
    <w:rsid w:val="001C5F4C"/>
    <w:rsid w:val="001C638F"/>
    <w:rsid w:val="001D0515"/>
    <w:rsid w:val="001D1337"/>
    <w:rsid w:val="001D1638"/>
    <w:rsid w:val="001D16F6"/>
    <w:rsid w:val="001D1F4A"/>
    <w:rsid w:val="001D2317"/>
    <w:rsid w:val="001D2480"/>
    <w:rsid w:val="001D3195"/>
    <w:rsid w:val="001D3718"/>
    <w:rsid w:val="001D3798"/>
    <w:rsid w:val="001D382C"/>
    <w:rsid w:val="001D386C"/>
    <w:rsid w:val="001D3A3E"/>
    <w:rsid w:val="001D404C"/>
    <w:rsid w:val="001D4137"/>
    <w:rsid w:val="001D44D0"/>
    <w:rsid w:val="001D4A3A"/>
    <w:rsid w:val="001D4F8C"/>
    <w:rsid w:val="001D5021"/>
    <w:rsid w:val="001D5127"/>
    <w:rsid w:val="001D53C5"/>
    <w:rsid w:val="001D5485"/>
    <w:rsid w:val="001D5CCD"/>
    <w:rsid w:val="001D5DC2"/>
    <w:rsid w:val="001D5EFE"/>
    <w:rsid w:val="001D6E7D"/>
    <w:rsid w:val="001D6F38"/>
    <w:rsid w:val="001D715D"/>
    <w:rsid w:val="001D7C23"/>
    <w:rsid w:val="001D7D9B"/>
    <w:rsid w:val="001D7F03"/>
    <w:rsid w:val="001E1304"/>
    <w:rsid w:val="001E1C9A"/>
    <w:rsid w:val="001E20BB"/>
    <w:rsid w:val="001E20E6"/>
    <w:rsid w:val="001E2155"/>
    <w:rsid w:val="001E2170"/>
    <w:rsid w:val="001E2242"/>
    <w:rsid w:val="001E2397"/>
    <w:rsid w:val="001E257E"/>
    <w:rsid w:val="001E2E7A"/>
    <w:rsid w:val="001E3456"/>
    <w:rsid w:val="001E394A"/>
    <w:rsid w:val="001E3AF2"/>
    <w:rsid w:val="001E3E96"/>
    <w:rsid w:val="001E4560"/>
    <w:rsid w:val="001E4597"/>
    <w:rsid w:val="001E50E4"/>
    <w:rsid w:val="001E5275"/>
    <w:rsid w:val="001E58C5"/>
    <w:rsid w:val="001E63DD"/>
    <w:rsid w:val="001E6F65"/>
    <w:rsid w:val="001F016A"/>
    <w:rsid w:val="001F0384"/>
    <w:rsid w:val="001F0E80"/>
    <w:rsid w:val="001F1072"/>
    <w:rsid w:val="001F186E"/>
    <w:rsid w:val="001F1DD6"/>
    <w:rsid w:val="001F23DF"/>
    <w:rsid w:val="001F244F"/>
    <w:rsid w:val="001F24D0"/>
    <w:rsid w:val="001F26D4"/>
    <w:rsid w:val="001F294B"/>
    <w:rsid w:val="001F34A8"/>
    <w:rsid w:val="001F3F08"/>
    <w:rsid w:val="001F4D2B"/>
    <w:rsid w:val="001F5823"/>
    <w:rsid w:val="001F5D21"/>
    <w:rsid w:val="001F5F28"/>
    <w:rsid w:val="001F6417"/>
    <w:rsid w:val="001F6A80"/>
    <w:rsid w:val="001F6D15"/>
    <w:rsid w:val="001F7072"/>
    <w:rsid w:val="001F7D85"/>
    <w:rsid w:val="001F7D9C"/>
    <w:rsid w:val="00200BB6"/>
    <w:rsid w:val="00202179"/>
    <w:rsid w:val="00202228"/>
    <w:rsid w:val="0020245E"/>
    <w:rsid w:val="002024C8"/>
    <w:rsid w:val="00202D52"/>
    <w:rsid w:val="0020336D"/>
    <w:rsid w:val="0020390B"/>
    <w:rsid w:val="002041C2"/>
    <w:rsid w:val="00204A47"/>
    <w:rsid w:val="00204DF4"/>
    <w:rsid w:val="00204FE5"/>
    <w:rsid w:val="00205037"/>
    <w:rsid w:val="0020596A"/>
    <w:rsid w:val="00205AEA"/>
    <w:rsid w:val="002069BA"/>
    <w:rsid w:val="00206E1F"/>
    <w:rsid w:val="00207573"/>
    <w:rsid w:val="0020758C"/>
    <w:rsid w:val="0020786F"/>
    <w:rsid w:val="00207C2D"/>
    <w:rsid w:val="00207C8A"/>
    <w:rsid w:val="00207C8D"/>
    <w:rsid w:val="00207F8B"/>
    <w:rsid w:val="00211514"/>
    <w:rsid w:val="002116C3"/>
    <w:rsid w:val="00211B42"/>
    <w:rsid w:val="00211D56"/>
    <w:rsid w:val="00212A2C"/>
    <w:rsid w:val="00212DA8"/>
    <w:rsid w:val="00212F4B"/>
    <w:rsid w:val="002132AE"/>
    <w:rsid w:val="00213D70"/>
    <w:rsid w:val="0021446F"/>
    <w:rsid w:val="0021480B"/>
    <w:rsid w:val="00215FBE"/>
    <w:rsid w:val="00220483"/>
    <w:rsid w:val="00220664"/>
    <w:rsid w:val="002208F2"/>
    <w:rsid w:val="00220A76"/>
    <w:rsid w:val="00221D21"/>
    <w:rsid w:val="0022224E"/>
    <w:rsid w:val="00222789"/>
    <w:rsid w:val="0022296E"/>
    <w:rsid w:val="002233A6"/>
    <w:rsid w:val="00223646"/>
    <w:rsid w:val="00223C46"/>
    <w:rsid w:val="00223D3F"/>
    <w:rsid w:val="00224E05"/>
    <w:rsid w:val="00224ED2"/>
    <w:rsid w:val="00224F28"/>
    <w:rsid w:val="00224F2B"/>
    <w:rsid w:val="002252A7"/>
    <w:rsid w:val="00225353"/>
    <w:rsid w:val="0022541D"/>
    <w:rsid w:val="00225D35"/>
    <w:rsid w:val="00226045"/>
    <w:rsid w:val="00227703"/>
    <w:rsid w:val="0022772B"/>
    <w:rsid w:val="00227DD0"/>
    <w:rsid w:val="00230624"/>
    <w:rsid w:val="002313F0"/>
    <w:rsid w:val="002315AC"/>
    <w:rsid w:val="00232763"/>
    <w:rsid w:val="002327F3"/>
    <w:rsid w:val="00233215"/>
    <w:rsid w:val="002334DE"/>
    <w:rsid w:val="0023434E"/>
    <w:rsid w:val="002351B9"/>
    <w:rsid w:val="00236063"/>
    <w:rsid w:val="00236530"/>
    <w:rsid w:val="002365B0"/>
    <w:rsid w:val="00236621"/>
    <w:rsid w:val="00237BBE"/>
    <w:rsid w:val="00240140"/>
    <w:rsid w:val="00240ACB"/>
    <w:rsid w:val="00240E06"/>
    <w:rsid w:val="002410A2"/>
    <w:rsid w:val="00241110"/>
    <w:rsid w:val="00241338"/>
    <w:rsid w:val="0024183D"/>
    <w:rsid w:val="00241888"/>
    <w:rsid w:val="0024196C"/>
    <w:rsid w:val="00242912"/>
    <w:rsid w:val="00242D56"/>
    <w:rsid w:val="00242E0A"/>
    <w:rsid w:val="0024400E"/>
    <w:rsid w:val="002442F7"/>
    <w:rsid w:val="00244EC4"/>
    <w:rsid w:val="00245A96"/>
    <w:rsid w:val="00245B77"/>
    <w:rsid w:val="00245B95"/>
    <w:rsid w:val="00245E3F"/>
    <w:rsid w:val="00245F05"/>
    <w:rsid w:val="00246106"/>
    <w:rsid w:val="00246C8B"/>
    <w:rsid w:val="002472D0"/>
    <w:rsid w:val="00247428"/>
    <w:rsid w:val="00247A9F"/>
    <w:rsid w:val="00247F71"/>
    <w:rsid w:val="002504EF"/>
    <w:rsid w:val="00250DE8"/>
    <w:rsid w:val="0025106D"/>
    <w:rsid w:val="00251844"/>
    <w:rsid w:val="0025192C"/>
    <w:rsid w:val="00251D30"/>
    <w:rsid w:val="00254163"/>
    <w:rsid w:val="00255423"/>
    <w:rsid w:val="00255B07"/>
    <w:rsid w:val="002568A7"/>
    <w:rsid w:val="00256BF4"/>
    <w:rsid w:val="002571A7"/>
    <w:rsid w:val="0025782D"/>
    <w:rsid w:val="002578EB"/>
    <w:rsid w:val="00260452"/>
    <w:rsid w:val="0026084A"/>
    <w:rsid w:val="00260FAA"/>
    <w:rsid w:val="00261627"/>
    <w:rsid w:val="00261744"/>
    <w:rsid w:val="00261EFF"/>
    <w:rsid w:val="00262242"/>
    <w:rsid w:val="00262AF0"/>
    <w:rsid w:val="00262C4B"/>
    <w:rsid w:val="00262E4C"/>
    <w:rsid w:val="00264503"/>
    <w:rsid w:val="00264928"/>
    <w:rsid w:val="00265297"/>
    <w:rsid w:val="00265AD0"/>
    <w:rsid w:val="00266DA5"/>
    <w:rsid w:val="00266E7A"/>
    <w:rsid w:val="00266E7F"/>
    <w:rsid w:val="0026708D"/>
    <w:rsid w:val="00267161"/>
    <w:rsid w:val="00267E7D"/>
    <w:rsid w:val="00270667"/>
    <w:rsid w:val="00270712"/>
    <w:rsid w:val="002709C4"/>
    <w:rsid w:val="00270AC0"/>
    <w:rsid w:val="00270B0C"/>
    <w:rsid w:val="0027116E"/>
    <w:rsid w:val="0027176D"/>
    <w:rsid w:val="00273038"/>
    <w:rsid w:val="00273701"/>
    <w:rsid w:val="00273793"/>
    <w:rsid w:val="00273ECD"/>
    <w:rsid w:val="00275458"/>
    <w:rsid w:val="002757E2"/>
    <w:rsid w:val="00275B3D"/>
    <w:rsid w:val="0027610E"/>
    <w:rsid w:val="0027638D"/>
    <w:rsid w:val="0027693E"/>
    <w:rsid w:val="00276B32"/>
    <w:rsid w:val="002772DA"/>
    <w:rsid w:val="002775AE"/>
    <w:rsid w:val="00277B70"/>
    <w:rsid w:val="00277C81"/>
    <w:rsid w:val="0028031A"/>
    <w:rsid w:val="00280F66"/>
    <w:rsid w:val="002812F3"/>
    <w:rsid w:val="002818D8"/>
    <w:rsid w:val="0028193E"/>
    <w:rsid w:val="002819C2"/>
    <w:rsid w:val="00281E3C"/>
    <w:rsid w:val="00281EE2"/>
    <w:rsid w:val="0028227B"/>
    <w:rsid w:val="002822E7"/>
    <w:rsid w:val="00282336"/>
    <w:rsid w:val="00282B8C"/>
    <w:rsid w:val="0028361C"/>
    <w:rsid w:val="00283653"/>
    <w:rsid w:val="00284312"/>
    <w:rsid w:val="00284829"/>
    <w:rsid w:val="00284F9C"/>
    <w:rsid w:val="002859E1"/>
    <w:rsid w:val="00285D7A"/>
    <w:rsid w:val="00286E9A"/>
    <w:rsid w:val="002872D3"/>
    <w:rsid w:val="002876A0"/>
    <w:rsid w:val="00290655"/>
    <w:rsid w:val="00290958"/>
    <w:rsid w:val="00290B4D"/>
    <w:rsid w:val="00291074"/>
    <w:rsid w:val="002918B5"/>
    <w:rsid w:val="00292209"/>
    <w:rsid w:val="00292D81"/>
    <w:rsid w:val="00293227"/>
    <w:rsid w:val="00293995"/>
    <w:rsid w:val="00294D75"/>
    <w:rsid w:val="00296281"/>
    <w:rsid w:val="00297146"/>
    <w:rsid w:val="0029728D"/>
    <w:rsid w:val="00297383"/>
    <w:rsid w:val="002973C6"/>
    <w:rsid w:val="00297445"/>
    <w:rsid w:val="00297A03"/>
    <w:rsid w:val="002A036F"/>
    <w:rsid w:val="002A042E"/>
    <w:rsid w:val="002A0C12"/>
    <w:rsid w:val="002A0CB0"/>
    <w:rsid w:val="002A14D9"/>
    <w:rsid w:val="002A1BBA"/>
    <w:rsid w:val="002A2088"/>
    <w:rsid w:val="002A263A"/>
    <w:rsid w:val="002A33D6"/>
    <w:rsid w:val="002A37BE"/>
    <w:rsid w:val="002A39AB"/>
    <w:rsid w:val="002A3BF4"/>
    <w:rsid w:val="002A3C2E"/>
    <w:rsid w:val="002A45AE"/>
    <w:rsid w:val="002A506B"/>
    <w:rsid w:val="002A51A5"/>
    <w:rsid w:val="002A5F5D"/>
    <w:rsid w:val="002A5FFA"/>
    <w:rsid w:val="002A68D9"/>
    <w:rsid w:val="002A7519"/>
    <w:rsid w:val="002A75C1"/>
    <w:rsid w:val="002B0557"/>
    <w:rsid w:val="002B0F10"/>
    <w:rsid w:val="002B11AC"/>
    <w:rsid w:val="002B1BBC"/>
    <w:rsid w:val="002B27AD"/>
    <w:rsid w:val="002B3039"/>
    <w:rsid w:val="002B30D9"/>
    <w:rsid w:val="002B3173"/>
    <w:rsid w:val="002B3290"/>
    <w:rsid w:val="002B32C0"/>
    <w:rsid w:val="002B3645"/>
    <w:rsid w:val="002B3C4D"/>
    <w:rsid w:val="002B4101"/>
    <w:rsid w:val="002B4C79"/>
    <w:rsid w:val="002B52AD"/>
    <w:rsid w:val="002B5304"/>
    <w:rsid w:val="002B5388"/>
    <w:rsid w:val="002B5B02"/>
    <w:rsid w:val="002B6127"/>
    <w:rsid w:val="002B6B7B"/>
    <w:rsid w:val="002B6EB6"/>
    <w:rsid w:val="002B6F40"/>
    <w:rsid w:val="002B705C"/>
    <w:rsid w:val="002B7AAE"/>
    <w:rsid w:val="002C02A2"/>
    <w:rsid w:val="002C0B28"/>
    <w:rsid w:val="002C0E7F"/>
    <w:rsid w:val="002C1256"/>
    <w:rsid w:val="002C1FC3"/>
    <w:rsid w:val="002C255F"/>
    <w:rsid w:val="002C2790"/>
    <w:rsid w:val="002C2E36"/>
    <w:rsid w:val="002C3371"/>
    <w:rsid w:val="002C3EDC"/>
    <w:rsid w:val="002C5925"/>
    <w:rsid w:val="002C5E78"/>
    <w:rsid w:val="002C69B2"/>
    <w:rsid w:val="002C6B09"/>
    <w:rsid w:val="002C6BAC"/>
    <w:rsid w:val="002C6C35"/>
    <w:rsid w:val="002C6D01"/>
    <w:rsid w:val="002C7A43"/>
    <w:rsid w:val="002C7F4C"/>
    <w:rsid w:val="002D011B"/>
    <w:rsid w:val="002D0568"/>
    <w:rsid w:val="002D0972"/>
    <w:rsid w:val="002D0A28"/>
    <w:rsid w:val="002D0AF3"/>
    <w:rsid w:val="002D0FB9"/>
    <w:rsid w:val="002D16E5"/>
    <w:rsid w:val="002D187A"/>
    <w:rsid w:val="002D267F"/>
    <w:rsid w:val="002D3233"/>
    <w:rsid w:val="002D4777"/>
    <w:rsid w:val="002D4AD8"/>
    <w:rsid w:val="002D4EF9"/>
    <w:rsid w:val="002D4FF2"/>
    <w:rsid w:val="002D5885"/>
    <w:rsid w:val="002D6D22"/>
    <w:rsid w:val="002D71CB"/>
    <w:rsid w:val="002D741C"/>
    <w:rsid w:val="002D7BA6"/>
    <w:rsid w:val="002D7DDD"/>
    <w:rsid w:val="002D7EE3"/>
    <w:rsid w:val="002E129F"/>
    <w:rsid w:val="002E18E9"/>
    <w:rsid w:val="002E1BE7"/>
    <w:rsid w:val="002E2211"/>
    <w:rsid w:val="002E2545"/>
    <w:rsid w:val="002E2AE1"/>
    <w:rsid w:val="002E2F4B"/>
    <w:rsid w:val="002E4011"/>
    <w:rsid w:val="002E437C"/>
    <w:rsid w:val="002E44D9"/>
    <w:rsid w:val="002E4551"/>
    <w:rsid w:val="002E4E31"/>
    <w:rsid w:val="002E50F4"/>
    <w:rsid w:val="002E53FC"/>
    <w:rsid w:val="002E5BDC"/>
    <w:rsid w:val="002E5C1F"/>
    <w:rsid w:val="002E5FA5"/>
    <w:rsid w:val="002E639D"/>
    <w:rsid w:val="002E6F0A"/>
    <w:rsid w:val="002E6F70"/>
    <w:rsid w:val="002E7A42"/>
    <w:rsid w:val="002F0149"/>
    <w:rsid w:val="002F0C63"/>
    <w:rsid w:val="002F0E12"/>
    <w:rsid w:val="002F1112"/>
    <w:rsid w:val="002F145C"/>
    <w:rsid w:val="002F1A36"/>
    <w:rsid w:val="002F1B92"/>
    <w:rsid w:val="002F23F4"/>
    <w:rsid w:val="002F29A2"/>
    <w:rsid w:val="002F3074"/>
    <w:rsid w:val="002F316A"/>
    <w:rsid w:val="002F317D"/>
    <w:rsid w:val="002F34FD"/>
    <w:rsid w:val="002F3CD4"/>
    <w:rsid w:val="002F3F9F"/>
    <w:rsid w:val="002F4A9F"/>
    <w:rsid w:val="002F4D21"/>
    <w:rsid w:val="002F4E49"/>
    <w:rsid w:val="002F52D3"/>
    <w:rsid w:val="002F54E2"/>
    <w:rsid w:val="002F5B03"/>
    <w:rsid w:val="002F5D8E"/>
    <w:rsid w:val="002F6471"/>
    <w:rsid w:val="002F6BF4"/>
    <w:rsid w:val="002F7D9A"/>
    <w:rsid w:val="003005B7"/>
    <w:rsid w:val="003007B4"/>
    <w:rsid w:val="00300C04"/>
    <w:rsid w:val="003012B8"/>
    <w:rsid w:val="003017A0"/>
    <w:rsid w:val="0030180A"/>
    <w:rsid w:val="00301F36"/>
    <w:rsid w:val="00301FAA"/>
    <w:rsid w:val="00302310"/>
    <w:rsid w:val="00302328"/>
    <w:rsid w:val="00302B94"/>
    <w:rsid w:val="003036DE"/>
    <w:rsid w:val="00304318"/>
    <w:rsid w:val="00304428"/>
    <w:rsid w:val="003044F4"/>
    <w:rsid w:val="003046D6"/>
    <w:rsid w:val="00304897"/>
    <w:rsid w:val="00305041"/>
    <w:rsid w:val="003058D4"/>
    <w:rsid w:val="00305EE1"/>
    <w:rsid w:val="00306FD7"/>
    <w:rsid w:val="0030716F"/>
    <w:rsid w:val="003071D6"/>
    <w:rsid w:val="00307634"/>
    <w:rsid w:val="003076EE"/>
    <w:rsid w:val="0031183D"/>
    <w:rsid w:val="00311999"/>
    <w:rsid w:val="003122CE"/>
    <w:rsid w:val="0031279A"/>
    <w:rsid w:val="00313607"/>
    <w:rsid w:val="00313ABB"/>
    <w:rsid w:val="00314339"/>
    <w:rsid w:val="00315584"/>
    <w:rsid w:val="00315AC7"/>
    <w:rsid w:val="00315B59"/>
    <w:rsid w:val="00316B90"/>
    <w:rsid w:val="003175D4"/>
    <w:rsid w:val="00317CD7"/>
    <w:rsid w:val="003207BE"/>
    <w:rsid w:val="0032088C"/>
    <w:rsid w:val="00320957"/>
    <w:rsid w:val="00320A8C"/>
    <w:rsid w:val="00320AD9"/>
    <w:rsid w:val="00320B0B"/>
    <w:rsid w:val="00320B2A"/>
    <w:rsid w:val="00321170"/>
    <w:rsid w:val="0032149C"/>
    <w:rsid w:val="0032164E"/>
    <w:rsid w:val="00321C22"/>
    <w:rsid w:val="0032200D"/>
    <w:rsid w:val="0032249D"/>
    <w:rsid w:val="003225E4"/>
    <w:rsid w:val="0032287B"/>
    <w:rsid w:val="003229DE"/>
    <w:rsid w:val="00322F80"/>
    <w:rsid w:val="0032310D"/>
    <w:rsid w:val="003233E8"/>
    <w:rsid w:val="00323425"/>
    <w:rsid w:val="003236F8"/>
    <w:rsid w:val="0032467A"/>
    <w:rsid w:val="00324D6B"/>
    <w:rsid w:val="00325121"/>
    <w:rsid w:val="00325837"/>
    <w:rsid w:val="00325A30"/>
    <w:rsid w:val="00325FB6"/>
    <w:rsid w:val="003268E7"/>
    <w:rsid w:val="00326FAD"/>
    <w:rsid w:val="00327002"/>
    <w:rsid w:val="0032760F"/>
    <w:rsid w:val="00327707"/>
    <w:rsid w:val="0033004F"/>
    <w:rsid w:val="003305B9"/>
    <w:rsid w:val="003311B9"/>
    <w:rsid w:val="003312F0"/>
    <w:rsid w:val="00331775"/>
    <w:rsid w:val="00332397"/>
    <w:rsid w:val="003328C5"/>
    <w:rsid w:val="00332B76"/>
    <w:rsid w:val="00332B7F"/>
    <w:rsid w:val="0033336C"/>
    <w:rsid w:val="0033364B"/>
    <w:rsid w:val="003336BF"/>
    <w:rsid w:val="00333807"/>
    <w:rsid w:val="00333BBE"/>
    <w:rsid w:val="0033491E"/>
    <w:rsid w:val="003353F0"/>
    <w:rsid w:val="00335579"/>
    <w:rsid w:val="00335677"/>
    <w:rsid w:val="003356B3"/>
    <w:rsid w:val="00335D3A"/>
    <w:rsid w:val="00336573"/>
    <w:rsid w:val="0033666B"/>
    <w:rsid w:val="00336F41"/>
    <w:rsid w:val="003370F9"/>
    <w:rsid w:val="003372DB"/>
    <w:rsid w:val="00340028"/>
    <w:rsid w:val="003405EB"/>
    <w:rsid w:val="00340906"/>
    <w:rsid w:val="00340C9C"/>
    <w:rsid w:val="00341948"/>
    <w:rsid w:val="003426A3"/>
    <w:rsid w:val="00342A2B"/>
    <w:rsid w:val="00342F2F"/>
    <w:rsid w:val="003430BE"/>
    <w:rsid w:val="003433F5"/>
    <w:rsid w:val="00343985"/>
    <w:rsid w:val="003439BA"/>
    <w:rsid w:val="00343B11"/>
    <w:rsid w:val="00343C5A"/>
    <w:rsid w:val="00345743"/>
    <w:rsid w:val="0034636B"/>
    <w:rsid w:val="00346550"/>
    <w:rsid w:val="00346896"/>
    <w:rsid w:val="0034690A"/>
    <w:rsid w:val="003474EF"/>
    <w:rsid w:val="0034770E"/>
    <w:rsid w:val="003479FF"/>
    <w:rsid w:val="00350067"/>
    <w:rsid w:val="003502E1"/>
    <w:rsid w:val="003505B4"/>
    <w:rsid w:val="00350638"/>
    <w:rsid w:val="00350C2E"/>
    <w:rsid w:val="0035150F"/>
    <w:rsid w:val="00351681"/>
    <w:rsid w:val="003523D9"/>
    <w:rsid w:val="00352708"/>
    <w:rsid w:val="0035270F"/>
    <w:rsid w:val="00352863"/>
    <w:rsid w:val="00352A99"/>
    <w:rsid w:val="00352BE4"/>
    <w:rsid w:val="00353945"/>
    <w:rsid w:val="00353F03"/>
    <w:rsid w:val="0035410B"/>
    <w:rsid w:val="0035418C"/>
    <w:rsid w:val="0035492F"/>
    <w:rsid w:val="00354A01"/>
    <w:rsid w:val="00354A85"/>
    <w:rsid w:val="00354CFA"/>
    <w:rsid w:val="00355459"/>
    <w:rsid w:val="003560DE"/>
    <w:rsid w:val="003562EB"/>
    <w:rsid w:val="00356864"/>
    <w:rsid w:val="00356D99"/>
    <w:rsid w:val="003575DF"/>
    <w:rsid w:val="0036044C"/>
    <w:rsid w:val="00361024"/>
    <w:rsid w:val="00362878"/>
    <w:rsid w:val="003629BB"/>
    <w:rsid w:val="00362F52"/>
    <w:rsid w:val="0036365A"/>
    <w:rsid w:val="00363830"/>
    <w:rsid w:val="0036471F"/>
    <w:rsid w:val="003649D2"/>
    <w:rsid w:val="00364A5D"/>
    <w:rsid w:val="00364AB9"/>
    <w:rsid w:val="00364EC5"/>
    <w:rsid w:val="0036547A"/>
    <w:rsid w:val="0036594C"/>
    <w:rsid w:val="00366442"/>
    <w:rsid w:val="003673AA"/>
    <w:rsid w:val="00367B53"/>
    <w:rsid w:val="00367EA4"/>
    <w:rsid w:val="003703B2"/>
    <w:rsid w:val="003705F1"/>
    <w:rsid w:val="00370EFC"/>
    <w:rsid w:val="00370F4B"/>
    <w:rsid w:val="00371A93"/>
    <w:rsid w:val="00372B8B"/>
    <w:rsid w:val="00372E69"/>
    <w:rsid w:val="0037334F"/>
    <w:rsid w:val="003737FC"/>
    <w:rsid w:val="003743B8"/>
    <w:rsid w:val="00375021"/>
    <w:rsid w:val="00375241"/>
    <w:rsid w:val="00375878"/>
    <w:rsid w:val="003759FA"/>
    <w:rsid w:val="00375DD2"/>
    <w:rsid w:val="00376322"/>
    <w:rsid w:val="00376442"/>
    <w:rsid w:val="00376CA7"/>
    <w:rsid w:val="00377526"/>
    <w:rsid w:val="003811B5"/>
    <w:rsid w:val="003813D2"/>
    <w:rsid w:val="003814BF"/>
    <w:rsid w:val="00381FE3"/>
    <w:rsid w:val="003820C2"/>
    <w:rsid w:val="003828E8"/>
    <w:rsid w:val="00383329"/>
    <w:rsid w:val="00383429"/>
    <w:rsid w:val="00383AEC"/>
    <w:rsid w:val="00383BBC"/>
    <w:rsid w:val="0038407C"/>
    <w:rsid w:val="0038429B"/>
    <w:rsid w:val="00384310"/>
    <w:rsid w:val="0038518A"/>
    <w:rsid w:val="003856D0"/>
    <w:rsid w:val="00385E31"/>
    <w:rsid w:val="00385E6E"/>
    <w:rsid w:val="00386453"/>
    <w:rsid w:val="00386774"/>
    <w:rsid w:val="00386A5D"/>
    <w:rsid w:val="0038723F"/>
    <w:rsid w:val="003900C9"/>
    <w:rsid w:val="00390B17"/>
    <w:rsid w:val="0039136A"/>
    <w:rsid w:val="003914CD"/>
    <w:rsid w:val="00391E89"/>
    <w:rsid w:val="00391EEF"/>
    <w:rsid w:val="00391F10"/>
    <w:rsid w:val="0039232E"/>
    <w:rsid w:val="003923A8"/>
    <w:rsid w:val="003931E6"/>
    <w:rsid w:val="00393369"/>
    <w:rsid w:val="003934BC"/>
    <w:rsid w:val="003935B3"/>
    <w:rsid w:val="00393726"/>
    <w:rsid w:val="003939DC"/>
    <w:rsid w:val="00393E48"/>
    <w:rsid w:val="00394034"/>
    <w:rsid w:val="00394320"/>
    <w:rsid w:val="00394F2B"/>
    <w:rsid w:val="00395836"/>
    <w:rsid w:val="00396BEF"/>
    <w:rsid w:val="00396C3C"/>
    <w:rsid w:val="00396CD9"/>
    <w:rsid w:val="00396DE9"/>
    <w:rsid w:val="00396FE4"/>
    <w:rsid w:val="003974FA"/>
    <w:rsid w:val="003975C3"/>
    <w:rsid w:val="0039763E"/>
    <w:rsid w:val="00397A8D"/>
    <w:rsid w:val="003A0232"/>
    <w:rsid w:val="003A0700"/>
    <w:rsid w:val="003A0A84"/>
    <w:rsid w:val="003A0B8D"/>
    <w:rsid w:val="003A0E3A"/>
    <w:rsid w:val="003A0E7C"/>
    <w:rsid w:val="003A1A38"/>
    <w:rsid w:val="003A1BEF"/>
    <w:rsid w:val="003A1C8B"/>
    <w:rsid w:val="003A2072"/>
    <w:rsid w:val="003A2DA3"/>
    <w:rsid w:val="003A2F4E"/>
    <w:rsid w:val="003A3110"/>
    <w:rsid w:val="003A31EB"/>
    <w:rsid w:val="003A3208"/>
    <w:rsid w:val="003A33D6"/>
    <w:rsid w:val="003A33E2"/>
    <w:rsid w:val="003A3425"/>
    <w:rsid w:val="003A3471"/>
    <w:rsid w:val="003A373E"/>
    <w:rsid w:val="003A38AE"/>
    <w:rsid w:val="003A4667"/>
    <w:rsid w:val="003A4A72"/>
    <w:rsid w:val="003A4DD0"/>
    <w:rsid w:val="003A4FFA"/>
    <w:rsid w:val="003A5781"/>
    <w:rsid w:val="003A595D"/>
    <w:rsid w:val="003A5A06"/>
    <w:rsid w:val="003A5C68"/>
    <w:rsid w:val="003A5DE1"/>
    <w:rsid w:val="003A6650"/>
    <w:rsid w:val="003A6660"/>
    <w:rsid w:val="003A7291"/>
    <w:rsid w:val="003A7383"/>
    <w:rsid w:val="003A7405"/>
    <w:rsid w:val="003A74F8"/>
    <w:rsid w:val="003A78BE"/>
    <w:rsid w:val="003A7BAC"/>
    <w:rsid w:val="003A7C0C"/>
    <w:rsid w:val="003B1410"/>
    <w:rsid w:val="003B157B"/>
    <w:rsid w:val="003B18C9"/>
    <w:rsid w:val="003B3041"/>
    <w:rsid w:val="003B3203"/>
    <w:rsid w:val="003B3E5A"/>
    <w:rsid w:val="003B435F"/>
    <w:rsid w:val="003B466A"/>
    <w:rsid w:val="003B4BAC"/>
    <w:rsid w:val="003B558A"/>
    <w:rsid w:val="003B5856"/>
    <w:rsid w:val="003B5AB2"/>
    <w:rsid w:val="003B5E7A"/>
    <w:rsid w:val="003B5EC1"/>
    <w:rsid w:val="003B6DF8"/>
    <w:rsid w:val="003B74F9"/>
    <w:rsid w:val="003B7B56"/>
    <w:rsid w:val="003B7C28"/>
    <w:rsid w:val="003C0572"/>
    <w:rsid w:val="003C05F0"/>
    <w:rsid w:val="003C0AE7"/>
    <w:rsid w:val="003C0B70"/>
    <w:rsid w:val="003C124A"/>
    <w:rsid w:val="003C14F7"/>
    <w:rsid w:val="003C20F0"/>
    <w:rsid w:val="003C2333"/>
    <w:rsid w:val="003C300F"/>
    <w:rsid w:val="003C30D9"/>
    <w:rsid w:val="003C31BA"/>
    <w:rsid w:val="003C35A9"/>
    <w:rsid w:val="003C370D"/>
    <w:rsid w:val="003C39CA"/>
    <w:rsid w:val="003C4576"/>
    <w:rsid w:val="003C5E62"/>
    <w:rsid w:val="003C5EE7"/>
    <w:rsid w:val="003C5F6F"/>
    <w:rsid w:val="003C609F"/>
    <w:rsid w:val="003C670E"/>
    <w:rsid w:val="003C722A"/>
    <w:rsid w:val="003C77BC"/>
    <w:rsid w:val="003C7ECC"/>
    <w:rsid w:val="003C7EE8"/>
    <w:rsid w:val="003D08F0"/>
    <w:rsid w:val="003D0915"/>
    <w:rsid w:val="003D1EB0"/>
    <w:rsid w:val="003D25B1"/>
    <w:rsid w:val="003D3E50"/>
    <w:rsid w:val="003D4002"/>
    <w:rsid w:val="003D41EC"/>
    <w:rsid w:val="003D4510"/>
    <w:rsid w:val="003D4893"/>
    <w:rsid w:val="003D4BF4"/>
    <w:rsid w:val="003D5F46"/>
    <w:rsid w:val="003D68F9"/>
    <w:rsid w:val="003D7278"/>
    <w:rsid w:val="003D7F0D"/>
    <w:rsid w:val="003E026C"/>
    <w:rsid w:val="003E05CA"/>
    <w:rsid w:val="003E07DD"/>
    <w:rsid w:val="003E0AB1"/>
    <w:rsid w:val="003E0AC9"/>
    <w:rsid w:val="003E0AD3"/>
    <w:rsid w:val="003E0D86"/>
    <w:rsid w:val="003E10D4"/>
    <w:rsid w:val="003E1156"/>
    <w:rsid w:val="003E146A"/>
    <w:rsid w:val="003E2161"/>
    <w:rsid w:val="003E2681"/>
    <w:rsid w:val="003E2B18"/>
    <w:rsid w:val="003E30DB"/>
    <w:rsid w:val="003E366A"/>
    <w:rsid w:val="003E38DD"/>
    <w:rsid w:val="003E3B99"/>
    <w:rsid w:val="003E40EA"/>
    <w:rsid w:val="003E460C"/>
    <w:rsid w:val="003E4614"/>
    <w:rsid w:val="003E4E8E"/>
    <w:rsid w:val="003E5366"/>
    <w:rsid w:val="003E5F6E"/>
    <w:rsid w:val="003E6283"/>
    <w:rsid w:val="003E6292"/>
    <w:rsid w:val="003E6667"/>
    <w:rsid w:val="003E671D"/>
    <w:rsid w:val="003E68E5"/>
    <w:rsid w:val="003E6DDD"/>
    <w:rsid w:val="003E7027"/>
    <w:rsid w:val="003F0319"/>
    <w:rsid w:val="003F0647"/>
    <w:rsid w:val="003F0651"/>
    <w:rsid w:val="003F109F"/>
    <w:rsid w:val="003F10D7"/>
    <w:rsid w:val="003F1683"/>
    <w:rsid w:val="003F1BF7"/>
    <w:rsid w:val="003F283D"/>
    <w:rsid w:val="003F28EA"/>
    <w:rsid w:val="003F297B"/>
    <w:rsid w:val="003F2F50"/>
    <w:rsid w:val="003F2FD2"/>
    <w:rsid w:val="003F3065"/>
    <w:rsid w:val="003F31D6"/>
    <w:rsid w:val="003F34E3"/>
    <w:rsid w:val="003F3807"/>
    <w:rsid w:val="003F420B"/>
    <w:rsid w:val="003F42E8"/>
    <w:rsid w:val="003F4630"/>
    <w:rsid w:val="003F4956"/>
    <w:rsid w:val="003F4E2C"/>
    <w:rsid w:val="003F58B1"/>
    <w:rsid w:val="003F5968"/>
    <w:rsid w:val="003F5D4D"/>
    <w:rsid w:val="003F5DB8"/>
    <w:rsid w:val="003F63C2"/>
    <w:rsid w:val="003F64BC"/>
    <w:rsid w:val="003F6674"/>
    <w:rsid w:val="003F6951"/>
    <w:rsid w:val="003F7BC5"/>
    <w:rsid w:val="003F7CE9"/>
    <w:rsid w:val="003F7D92"/>
    <w:rsid w:val="00400EAC"/>
    <w:rsid w:val="004015AC"/>
    <w:rsid w:val="00401669"/>
    <w:rsid w:val="004017F8"/>
    <w:rsid w:val="004023B1"/>
    <w:rsid w:val="00402488"/>
    <w:rsid w:val="00402AE9"/>
    <w:rsid w:val="0040347A"/>
    <w:rsid w:val="00403C8D"/>
    <w:rsid w:val="00403E24"/>
    <w:rsid w:val="004041DB"/>
    <w:rsid w:val="00404AFF"/>
    <w:rsid w:val="00405DCB"/>
    <w:rsid w:val="0040651A"/>
    <w:rsid w:val="00406549"/>
    <w:rsid w:val="004066F4"/>
    <w:rsid w:val="00406A05"/>
    <w:rsid w:val="00406EE6"/>
    <w:rsid w:val="00407392"/>
    <w:rsid w:val="004076BD"/>
    <w:rsid w:val="0040772C"/>
    <w:rsid w:val="004116B5"/>
    <w:rsid w:val="0041269F"/>
    <w:rsid w:val="00414099"/>
    <w:rsid w:val="004151F7"/>
    <w:rsid w:val="0041547E"/>
    <w:rsid w:val="00415581"/>
    <w:rsid w:val="0041591F"/>
    <w:rsid w:val="00415A41"/>
    <w:rsid w:val="004165AA"/>
    <w:rsid w:val="00417851"/>
    <w:rsid w:val="00417BC1"/>
    <w:rsid w:val="00417F4D"/>
    <w:rsid w:val="004209B5"/>
    <w:rsid w:val="00420DD4"/>
    <w:rsid w:val="00421176"/>
    <w:rsid w:val="00421785"/>
    <w:rsid w:val="00421886"/>
    <w:rsid w:val="004219C2"/>
    <w:rsid w:val="00422856"/>
    <w:rsid w:val="004228A3"/>
    <w:rsid w:val="0042299D"/>
    <w:rsid w:val="00423373"/>
    <w:rsid w:val="00423A38"/>
    <w:rsid w:val="00423D7A"/>
    <w:rsid w:val="00423F9C"/>
    <w:rsid w:val="0042438A"/>
    <w:rsid w:val="004252B6"/>
    <w:rsid w:val="00425BB1"/>
    <w:rsid w:val="0042615E"/>
    <w:rsid w:val="00426179"/>
    <w:rsid w:val="004265E2"/>
    <w:rsid w:val="00426A65"/>
    <w:rsid w:val="00430D0F"/>
    <w:rsid w:val="00431156"/>
    <w:rsid w:val="004328E4"/>
    <w:rsid w:val="00433D11"/>
    <w:rsid w:val="00433E15"/>
    <w:rsid w:val="00434132"/>
    <w:rsid w:val="004358F8"/>
    <w:rsid w:val="00435D7D"/>
    <w:rsid w:val="004368D3"/>
    <w:rsid w:val="00436E14"/>
    <w:rsid w:val="004370E9"/>
    <w:rsid w:val="00437120"/>
    <w:rsid w:val="00437271"/>
    <w:rsid w:val="004372C2"/>
    <w:rsid w:val="00437701"/>
    <w:rsid w:val="004412C8"/>
    <w:rsid w:val="00441D2B"/>
    <w:rsid w:val="00442312"/>
    <w:rsid w:val="0044284D"/>
    <w:rsid w:val="0044321F"/>
    <w:rsid w:val="00443B52"/>
    <w:rsid w:val="00443F64"/>
    <w:rsid w:val="00444067"/>
    <w:rsid w:val="004442C3"/>
    <w:rsid w:val="004443B7"/>
    <w:rsid w:val="00444638"/>
    <w:rsid w:val="00444716"/>
    <w:rsid w:val="00445244"/>
    <w:rsid w:val="004452F8"/>
    <w:rsid w:val="004461B3"/>
    <w:rsid w:val="0044688A"/>
    <w:rsid w:val="0045076D"/>
    <w:rsid w:val="00450B3C"/>
    <w:rsid w:val="0045182B"/>
    <w:rsid w:val="00452517"/>
    <w:rsid w:val="00452EF6"/>
    <w:rsid w:val="0045354D"/>
    <w:rsid w:val="004539F0"/>
    <w:rsid w:val="00453B8B"/>
    <w:rsid w:val="00453C6A"/>
    <w:rsid w:val="0045498A"/>
    <w:rsid w:val="00454B21"/>
    <w:rsid w:val="00455297"/>
    <w:rsid w:val="00455747"/>
    <w:rsid w:val="004560E4"/>
    <w:rsid w:val="00456B84"/>
    <w:rsid w:val="00456DB9"/>
    <w:rsid w:val="004571C6"/>
    <w:rsid w:val="004579A2"/>
    <w:rsid w:val="00457DAE"/>
    <w:rsid w:val="0046035E"/>
    <w:rsid w:val="00460BEB"/>
    <w:rsid w:val="00460D23"/>
    <w:rsid w:val="0046194A"/>
    <w:rsid w:val="00462682"/>
    <w:rsid w:val="004626B8"/>
    <w:rsid w:val="00462A1A"/>
    <w:rsid w:val="004631C6"/>
    <w:rsid w:val="0046322F"/>
    <w:rsid w:val="00464721"/>
    <w:rsid w:val="00464AF1"/>
    <w:rsid w:val="00464D27"/>
    <w:rsid w:val="00465D1E"/>
    <w:rsid w:val="00465D99"/>
    <w:rsid w:val="0046670C"/>
    <w:rsid w:val="004676BF"/>
    <w:rsid w:val="00471690"/>
    <w:rsid w:val="0047191F"/>
    <w:rsid w:val="00472587"/>
    <w:rsid w:val="004725DD"/>
    <w:rsid w:val="00472BB3"/>
    <w:rsid w:val="00472DA5"/>
    <w:rsid w:val="00472E14"/>
    <w:rsid w:val="00472F2D"/>
    <w:rsid w:val="00473FF5"/>
    <w:rsid w:val="00474692"/>
    <w:rsid w:val="00474A1F"/>
    <w:rsid w:val="0047506F"/>
    <w:rsid w:val="00475131"/>
    <w:rsid w:val="00475CB1"/>
    <w:rsid w:val="004764AF"/>
    <w:rsid w:val="00477862"/>
    <w:rsid w:val="00480419"/>
    <w:rsid w:val="004807CB"/>
    <w:rsid w:val="00480BE9"/>
    <w:rsid w:val="00481044"/>
    <w:rsid w:val="004812D4"/>
    <w:rsid w:val="0048248B"/>
    <w:rsid w:val="00482B49"/>
    <w:rsid w:val="00483A19"/>
    <w:rsid w:val="00483F83"/>
    <w:rsid w:val="00484151"/>
    <w:rsid w:val="0048415B"/>
    <w:rsid w:val="0048420E"/>
    <w:rsid w:val="004843F9"/>
    <w:rsid w:val="00484618"/>
    <w:rsid w:val="004857A0"/>
    <w:rsid w:val="00485F47"/>
    <w:rsid w:val="00486B17"/>
    <w:rsid w:val="0048719D"/>
    <w:rsid w:val="004871E1"/>
    <w:rsid w:val="004873C8"/>
    <w:rsid w:val="00487A97"/>
    <w:rsid w:val="00487E99"/>
    <w:rsid w:val="00490F61"/>
    <w:rsid w:val="00491384"/>
    <w:rsid w:val="0049154C"/>
    <w:rsid w:val="0049223F"/>
    <w:rsid w:val="00492453"/>
    <w:rsid w:val="0049335F"/>
    <w:rsid w:val="00493CC8"/>
    <w:rsid w:val="00494472"/>
    <w:rsid w:val="0049481D"/>
    <w:rsid w:val="00494DD2"/>
    <w:rsid w:val="00495E41"/>
    <w:rsid w:val="00496958"/>
    <w:rsid w:val="00497F86"/>
    <w:rsid w:val="004A0218"/>
    <w:rsid w:val="004A19BA"/>
    <w:rsid w:val="004A1ADF"/>
    <w:rsid w:val="004A319E"/>
    <w:rsid w:val="004A3307"/>
    <w:rsid w:val="004A3A63"/>
    <w:rsid w:val="004A4182"/>
    <w:rsid w:val="004A4470"/>
    <w:rsid w:val="004A479D"/>
    <w:rsid w:val="004A487E"/>
    <w:rsid w:val="004A4938"/>
    <w:rsid w:val="004A4ACE"/>
    <w:rsid w:val="004A4B66"/>
    <w:rsid w:val="004A5639"/>
    <w:rsid w:val="004A56F5"/>
    <w:rsid w:val="004A589A"/>
    <w:rsid w:val="004A5D5A"/>
    <w:rsid w:val="004A6664"/>
    <w:rsid w:val="004A69A5"/>
    <w:rsid w:val="004A7EAD"/>
    <w:rsid w:val="004B123E"/>
    <w:rsid w:val="004B1BA3"/>
    <w:rsid w:val="004B1EBA"/>
    <w:rsid w:val="004B2533"/>
    <w:rsid w:val="004B2B8E"/>
    <w:rsid w:val="004B2F32"/>
    <w:rsid w:val="004B3265"/>
    <w:rsid w:val="004B3C31"/>
    <w:rsid w:val="004B528C"/>
    <w:rsid w:val="004B56E1"/>
    <w:rsid w:val="004B77DE"/>
    <w:rsid w:val="004B7ADE"/>
    <w:rsid w:val="004B7FBD"/>
    <w:rsid w:val="004C147E"/>
    <w:rsid w:val="004C182F"/>
    <w:rsid w:val="004C1959"/>
    <w:rsid w:val="004C1964"/>
    <w:rsid w:val="004C1C7D"/>
    <w:rsid w:val="004C1CB1"/>
    <w:rsid w:val="004C1FAC"/>
    <w:rsid w:val="004C2366"/>
    <w:rsid w:val="004C3054"/>
    <w:rsid w:val="004C3A87"/>
    <w:rsid w:val="004C462F"/>
    <w:rsid w:val="004C54AA"/>
    <w:rsid w:val="004C62E5"/>
    <w:rsid w:val="004C6BAB"/>
    <w:rsid w:val="004C6CD2"/>
    <w:rsid w:val="004C74FD"/>
    <w:rsid w:val="004C7DCE"/>
    <w:rsid w:val="004D0742"/>
    <w:rsid w:val="004D130D"/>
    <w:rsid w:val="004D1F34"/>
    <w:rsid w:val="004D2C1F"/>
    <w:rsid w:val="004D3816"/>
    <w:rsid w:val="004D3E90"/>
    <w:rsid w:val="004D45D7"/>
    <w:rsid w:val="004D49D3"/>
    <w:rsid w:val="004D4B74"/>
    <w:rsid w:val="004D5DC2"/>
    <w:rsid w:val="004D5EF5"/>
    <w:rsid w:val="004D638C"/>
    <w:rsid w:val="004D6A05"/>
    <w:rsid w:val="004D7AEB"/>
    <w:rsid w:val="004E04F7"/>
    <w:rsid w:val="004E0A51"/>
    <w:rsid w:val="004E0E50"/>
    <w:rsid w:val="004E106F"/>
    <w:rsid w:val="004E1355"/>
    <w:rsid w:val="004E166E"/>
    <w:rsid w:val="004E1E88"/>
    <w:rsid w:val="004E22D3"/>
    <w:rsid w:val="004E2630"/>
    <w:rsid w:val="004E2A93"/>
    <w:rsid w:val="004E2F43"/>
    <w:rsid w:val="004E307D"/>
    <w:rsid w:val="004E30E1"/>
    <w:rsid w:val="004E30FD"/>
    <w:rsid w:val="004E3C57"/>
    <w:rsid w:val="004E4267"/>
    <w:rsid w:val="004E4A13"/>
    <w:rsid w:val="004E4BC7"/>
    <w:rsid w:val="004E4EA0"/>
    <w:rsid w:val="004E52ED"/>
    <w:rsid w:val="004E53E0"/>
    <w:rsid w:val="004E5CA9"/>
    <w:rsid w:val="004E663A"/>
    <w:rsid w:val="004E69A9"/>
    <w:rsid w:val="004E711B"/>
    <w:rsid w:val="004E736C"/>
    <w:rsid w:val="004E7402"/>
    <w:rsid w:val="004E76AA"/>
    <w:rsid w:val="004F03A0"/>
    <w:rsid w:val="004F1008"/>
    <w:rsid w:val="004F33F3"/>
    <w:rsid w:val="004F3A9D"/>
    <w:rsid w:val="004F4579"/>
    <w:rsid w:val="004F4653"/>
    <w:rsid w:val="004F4739"/>
    <w:rsid w:val="004F4DF9"/>
    <w:rsid w:val="004F6668"/>
    <w:rsid w:val="004F7B22"/>
    <w:rsid w:val="004F7D60"/>
    <w:rsid w:val="00500146"/>
    <w:rsid w:val="0050045E"/>
    <w:rsid w:val="00500577"/>
    <w:rsid w:val="0050072D"/>
    <w:rsid w:val="005008F1"/>
    <w:rsid w:val="00500D5B"/>
    <w:rsid w:val="00500F59"/>
    <w:rsid w:val="005016F4"/>
    <w:rsid w:val="005016F7"/>
    <w:rsid w:val="00501EF5"/>
    <w:rsid w:val="00501FE7"/>
    <w:rsid w:val="005028E0"/>
    <w:rsid w:val="00502BAF"/>
    <w:rsid w:val="00502F63"/>
    <w:rsid w:val="0050381F"/>
    <w:rsid w:val="00503A1D"/>
    <w:rsid w:val="00503C1D"/>
    <w:rsid w:val="005041DF"/>
    <w:rsid w:val="005048E3"/>
    <w:rsid w:val="00505257"/>
    <w:rsid w:val="005052B3"/>
    <w:rsid w:val="005054AD"/>
    <w:rsid w:val="005057BD"/>
    <w:rsid w:val="00505ACD"/>
    <w:rsid w:val="00506145"/>
    <w:rsid w:val="00506E9A"/>
    <w:rsid w:val="00506F37"/>
    <w:rsid w:val="00507B52"/>
    <w:rsid w:val="00507C2B"/>
    <w:rsid w:val="005108CC"/>
    <w:rsid w:val="00510DD2"/>
    <w:rsid w:val="005126BA"/>
    <w:rsid w:val="005128BD"/>
    <w:rsid w:val="00512C1E"/>
    <w:rsid w:val="00512FB9"/>
    <w:rsid w:val="0051339D"/>
    <w:rsid w:val="005138F9"/>
    <w:rsid w:val="00513CA6"/>
    <w:rsid w:val="00513FA7"/>
    <w:rsid w:val="00514348"/>
    <w:rsid w:val="00514E7B"/>
    <w:rsid w:val="00515207"/>
    <w:rsid w:val="00515BB7"/>
    <w:rsid w:val="00515BCD"/>
    <w:rsid w:val="00516C06"/>
    <w:rsid w:val="0051704A"/>
    <w:rsid w:val="005171A6"/>
    <w:rsid w:val="00517683"/>
    <w:rsid w:val="005179D9"/>
    <w:rsid w:val="00517BCD"/>
    <w:rsid w:val="00517D9E"/>
    <w:rsid w:val="0052015A"/>
    <w:rsid w:val="0052067A"/>
    <w:rsid w:val="005206D8"/>
    <w:rsid w:val="0052073E"/>
    <w:rsid w:val="00520BA5"/>
    <w:rsid w:val="00520CA7"/>
    <w:rsid w:val="005216F3"/>
    <w:rsid w:val="005222C2"/>
    <w:rsid w:val="00522502"/>
    <w:rsid w:val="00522534"/>
    <w:rsid w:val="00523AA5"/>
    <w:rsid w:val="00523BBB"/>
    <w:rsid w:val="005242ED"/>
    <w:rsid w:val="00524310"/>
    <w:rsid w:val="00524916"/>
    <w:rsid w:val="00525EFF"/>
    <w:rsid w:val="00526415"/>
    <w:rsid w:val="0052677E"/>
    <w:rsid w:val="00526AB8"/>
    <w:rsid w:val="0052760D"/>
    <w:rsid w:val="00527708"/>
    <w:rsid w:val="00530443"/>
    <w:rsid w:val="00530E12"/>
    <w:rsid w:val="005314C8"/>
    <w:rsid w:val="00531DE7"/>
    <w:rsid w:val="00531F8A"/>
    <w:rsid w:val="0053235F"/>
    <w:rsid w:val="00532606"/>
    <w:rsid w:val="005328A5"/>
    <w:rsid w:val="005328BF"/>
    <w:rsid w:val="005331BF"/>
    <w:rsid w:val="005333FA"/>
    <w:rsid w:val="0053393F"/>
    <w:rsid w:val="00534161"/>
    <w:rsid w:val="00534909"/>
    <w:rsid w:val="005349E8"/>
    <w:rsid w:val="005352FC"/>
    <w:rsid w:val="00536252"/>
    <w:rsid w:val="005413DF"/>
    <w:rsid w:val="00541999"/>
    <w:rsid w:val="0054225A"/>
    <w:rsid w:val="0054257A"/>
    <w:rsid w:val="005426A6"/>
    <w:rsid w:val="00542EF1"/>
    <w:rsid w:val="00543224"/>
    <w:rsid w:val="00543564"/>
    <w:rsid w:val="0054393E"/>
    <w:rsid w:val="00543BA7"/>
    <w:rsid w:val="00543FF5"/>
    <w:rsid w:val="00544923"/>
    <w:rsid w:val="00544BEF"/>
    <w:rsid w:val="0054612F"/>
    <w:rsid w:val="00546776"/>
    <w:rsid w:val="00546D68"/>
    <w:rsid w:val="00550027"/>
    <w:rsid w:val="005500A0"/>
    <w:rsid w:val="0055025F"/>
    <w:rsid w:val="00550533"/>
    <w:rsid w:val="005508FA"/>
    <w:rsid w:val="00550C0D"/>
    <w:rsid w:val="00550C6A"/>
    <w:rsid w:val="005519E1"/>
    <w:rsid w:val="00551CC5"/>
    <w:rsid w:val="00552ED5"/>
    <w:rsid w:val="005531FB"/>
    <w:rsid w:val="005533DB"/>
    <w:rsid w:val="0055358E"/>
    <w:rsid w:val="00554060"/>
    <w:rsid w:val="00554191"/>
    <w:rsid w:val="00555404"/>
    <w:rsid w:val="005559DE"/>
    <w:rsid w:val="00555D88"/>
    <w:rsid w:val="00556005"/>
    <w:rsid w:val="005565F6"/>
    <w:rsid w:val="0055699A"/>
    <w:rsid w:val="00556C1F"/>
    <w:rsid w:val="00556D74"/>
    <w:rsid w:val="00557095"/>
    <w:rsid w:val="00557367"/>
    <w:rsid w:val="0056007B"/>
    <w:rsid w:val="00560EA4"/>
    <w:rsid w:val="00562028"/>
    <w:rsid w:val="005636DD"/>
    <w:rsid w:val="005642BC"/>
    <w:rsid w:val="005649E2"/>
    <w:rsid w:val="00564FFF"/>
    <w:rsid w:val="00565006"/>
    <w:rsid w:val="005652CE"/>
    <w:rsid w:val="005657FD"/>
    <w:rsid w:val="00567815"/>
    <w:rsid w:val="00567D20"/>
    <w:rsid w:val="00570A07"/>
    <w:rsid w:val="00570E0A"/>
    <w:rsid w:val="005723E1"/>
    <w:rsid w:val="0057252C"/>
    <w:rsid w:val="0057262C"/>
    <w:rsid w:val="00572774"/>
    <w:rsid w:val="00572F4C"/>
    <w:rsid w:val="0057359D"/>
    <w:rsid w:val="00573E11"/>
    <w:rsid w:val="0057474F"/>
    <w:rsid w:val="00574899"/>
    <w:rsid w:val="00574A82"/>
    <w:rsid w:val="00575183"/>
    <w:rsid w:val="00575C09"/>
    <w:rsid w:val="00576023"/>
    <w:rsid w:val="005760B6"/>
    <w:rsid w:val="0057678A"/>
    <w:rsid w:val="00576D4F"/>
    <w:rsid w:val="00577939"/>
    <w:rsid w:val="005812A3"/>
    <w:rsid w:val="00581516"/>
    <w:rsid w:val="005815F0"/>
    <w:rsid w:val="00581903"/>
    <w:rsid w:val="00581C40"/>
    <w:rsid w:val="00582083"/>
    <w:rsid w:val="005825DB"/>
    <w:rsid w:val="00582C8B"/>
    <w:rsid w:val="00582E7E"/>
    <w:rsid w:val="00583A73"/>
    <w:rsid w:val="00583FDA"/>
    <w:rsid w:val="005840B4"/>
    <w:rsid w:val="0058424E"/>
    <w:rsid w:val="00584905"/>
    <w:rsid w:val="0058568F"/>
    <w:rsid w:val="005863D1"/>
    <w:rsid w:val="005872B3"/>
    <w:rsid w:val="00587451"/>
    <w:rsid w:val="005877CC"/>
    <w:rsid w:val="00587C45"/>
    <w:rsid w:val="0059028F"/>
    <w:rsid w:val="00590576"/>
    <w:rsid w:val="00590D20"/>
    <w:rsid w:val="00590FA3"/>
    <w:rsid w:val="0059143B"/>
    <w:rsid w:val="0059161B"/>
    <w:rsid w:val="00591831"/>
    <w:rsid w:val="00591C43"/>
    <w:rsid w:val="00591DA6"/>
    <w:rsid w:val="00591EFA"/>
    <w:rsid w:val="00591F4F"/>
    <w:rsid w:val="00592A71"/>
    <w:rsid w:val="00593158"/>
    <w:rsid w:val="00593500"/>
    <w:rsid w:val="00593B86"/>
    <w:rsid w:val="00593DCB"/>
    <w:rsid w:val="00594D17"/>
    <w:rsid w:val="00595541"/>
    <w:rsid w:val="00595B00"/>
    <w:rsid w:val="005971E3"/>
    <w:rsid w:val="005A0CE0"/>
    <w:rsid w:val="005A1291"/>
    <w:rsid w:val="005A14F0"/>
    <w:rsid w:val="005A1847"/>
    <w:rsid w:val="005A185B"/>
    <w:rsid w:val="005A1DDD"/>
    <w:rsid w:val="005A26A4"/>
    <w:rsid w:val="005A2FBF"/>
    <w:rsid w:val="005A3072"/>
    <w:rsid w:val="005A34CE"/>
    <w:rsid w:val="005A4417"/>
    <w:rsid w:val="005A4D4E"/>
    <w:rsid w:val="005A5338"/>
    <w:rsid w:val="005A56FD"/>
    <w:rsid w:val="005A62FF"/>
    <w:rsid w:val="005A63FB"/>
    <w:rsid w:val="005A6A97"/>
    <w:rsid w:val="005A709A"/>
    <w:rsid w:val="005A70E9"/>
    <w:rsid w:val="005A72E7"/>
    <w:rsid w:val="005A7300"/>
    <w:rsid w:val="005A78E2"/>
    <w:rsid w:val="005A7E35"/>
    <w:rsid w:val="005B03ED"/>
    <w:rsid w:val="005B3026"/>
    <w:rsid w:val="005B31DC"/>
    <w:rsid w:val="005B33F3"/>
    <w:rsid w:val="005B3479"/>
    <w:rsid w:val="005B3F69"/>
    <w:rsid w:val="005B4AB8"/>
    <w:rsid w:val="005B4B17"/>
    <w:rsid w:val="005B506F"/>
    <w:rsid w:val="005B5BAC"/>
    <w:rsid w:val="005B612C"/>
    <w:rsid w:val="005B62E3"/>
    <w:rsid w:val="005B6354"/>
    <w:rsid w:val="005B64FF"/>
    <w:rsid w:val="005B67F0"/>
    <w:rsid w:val="005B6BD8"/>
    <w:rsid w:val="005B735D"/>
    <w:rsid w:val="005B776F"/>
    <w:rsid w:val="005C01F8"/>
    <w:rsid w:val="005C0763"/>
    <w:rsid w:val="005C0AB6"/>
    <w:rsid w:val="005C0B5E"/>
    <w:rsid w:val="005C0E2A"/>
    <w:rsid w:val="005C0F70"/>
    <w:rsid w:val="005C18B6"/>
    <w:rsid w:val="005C1BE7"/>
    <w:rsid w:val="005C22D5"/>
    <w:rsid w:val="005C2C71"/>
    <w:rsid w:val="005C2D41"/>
    <w:rsid w:val="005C370B"/>
    <w:rsid w:val="005C3B8F"/>
    <w:rsid w:val="005C4597"/>
    <w:rsid w:val="005C4970"/>
    <w:rsid w:val="005C5178"/>
    <w:rsid w:val="005C55FA"/>
    <w:rsid w:val="005C59ED"/>
    <w:rsid w:val="005C5EF5"/>
    <w:rsid w:val="005C5FEB"/>
    <w:rsid w:val="005C6134"/>
    <w:rsid w:val="005C66C4"/>
    <w:rsid w:val="005C6874"/>
    <w:rsid w:val="005C6DBA"/>
    <w:rsid w:val="005C74D8"/>
    <w:rsid w:val="005C74F9"/>
    <w:rsid w:val="005C7730"/>
    <w:rsid w:val="005D00F7"/>
    <w:rsid w:val="005D06FE"/>
    <w:rsid w:val="005D112B"/>
    <w:rsid w:val="005D1CC2"/>
    <w:rsid w:val="005D21AA"/>
    <w:rsid w:val="005D2275"/>
    <w:rsid w:val="005D2C0D"/>
    <w:rsid w:val="005D2C7B"/>
    <w:rsid w:val="005D363B"/>
    <w:rsid w:val="005D3748"/>
    <w:rsid w:val="005D39F0"/>
    <w:rsid w:val="005D3BFD"/>
    <w:rsid w:val="005D3CD3"/>
    <w:rsid w:val="005D3E9D"/>
    <w:rsid w:val="005D466C"/>
    <w:rsid w:val="005D4786"/>
    <w:rsid w:val="005D4939"/>
    <w:rsid w:val="005D4B65"/>
    <w:rsid w:val="005D5978"/>
    <w:rsid w:val="005D5FA1"/>
    <w:rsid w:val="005D62C3"/>
    <w:rsid w:val="005D6BEC"/>
    <w:rsid w:val="005E02E9"/>
    <w:rsid w:val="005E033D"/>
    <w:rsid w:val="005E05E0"/>
    <w:rsid w:val="005E13BD"/>
    <w:rsid w:val="005E1444"/>
    <w:rsid w:val="005E2813"/>
    <w:rsid w:val="005E2BB4"/>
    <w:rsid w:val="005E4D31"/>
    <w:rsid w:val="005E507C"/>
    <w:rsid w:val="005E51BA"/>
    <w:rsid w:val="005E67B8"/>
    <w:rsid w:val="005E6D4B"/>
    <w:rsid w:val="005E6DFA"/>
    <w:rsid w:val="005E73EC"/>
    <w:rsid w:val="005E747A"/>
    <w:rsid w:val="005E760E"/>
    <w:rsid w:val="005E7B50"/>
    <w:rsid w:val="005E7E8E"/>
    <w:rsid w:val="005E7ECA"/>
    <w:rsid w:val="005E7FB0"/>
    <w:rsid w:val="005F03DC"/>
    <w:rsid w:val="005F0CC6"/>
    <w:rsid w:val="005F0F51"/>
    <w:rsid w:val="005F0FF1"/>
    <w:rsid w:val="005F1021"/>
    <w:rsid w:val="005F11C9"/>
    <w:rsid w:val="005F1DB4"/>
    <w:rsid w:val="005F2CA6"/>
    <w:rsid w:val="005F3052"/>
    <w:rsid w:val="005F37F6"/>
    <w:rsid w:val="005F4089"/>
    <w:rsid w:val="005F41E7"/>
    <w:rsid w:val="005F4DA3"/>
    <w:rsid w:val="005F4E19"/>
    <w:rsid w:val="005F507C"/>
    <w:rsid w:val="005F58B3"/>
    <w:rsid w:val="005F5E8B"/>
    <w:rsid w:val="005F643B"/>
    <w:rsid w:val="005F660B"/>
    <w:rsid w:val="005F67CE"/>
    <w:rsid w:val="005F6973"/>
    <w:rsid w:val="005F6C49"/>
    <w:rsid w:val="005F734E"/>
    <w:rsid w:val="005F7D39"/>
    <w:rsid w:val="00600722"/>
    <w:rsid w:val="00600E66"/>
    <w:rsid w:val="00601465"/>
    <w:rsid w:val="00601558"/>
    <w:rsid w:val="006017A3"/>
    <w:rsid w:val="006019D1"/>
    <w:rsid w:val="00601E40"/>
    <w:rsid w:val="0060231E"/>
    <w:rsid w:val="00602825"/>
    <w:rsid w:val="00602B28"/>
    <w:rsid w:val="00603BEC"/>
    <w:rsid w:val="006048CB"/>
    <w:rsid w:val="00604AF7"/>
    <w:rsid w:val="006065D0"/>
    <w:rsid w:val="0060697B"/>
    <w:rsid w:val="00606B25"/>
    <w:rsid w:val="0060730C"/>
    <w:rsid w:val="006073B3"/>
    <w:rsid w:val="0060794F"/>
    <w:rsid w:val="0060795B"/>
    <w:rsid w:val="00607F6D"/>
    <w:rsid w:val="00610448"/>
    <w:rsid w:val="006104EA"/>
    <w:rsid w:val="006106DD"/>
    <w:rsid w:val="00610E03"/>
    <w:rsid w:val="00610EE8"/>
    <w:rsid w:val="006110B9"/>
    <w:rsid w:val="006117AE"/>
    <w:rsid w:val="00612083"/>
    <w:rsid w:val="006128D1"/>
    <w:rsid w:val="00613337"/>
    <w:rsid w:val="006137F6"/>
    <w:rsid w:val="00614239"/>
    <w:rsid w:val="0061456C"/>
    <w:rsid w:val="00615A4C"/>
    <w:rsid w:val="0061611E"/>
    <w:rsid w:val="00616B21"/>
    <w:rsid w:val="006175E3"/>
    <w:rsid w:val="00617B2A"/>
    <w:rsid w:val="00617FB6"/>
    <w:rsid w:val="006218E2"/>
    <w:rsid w:val="00621B8D"/>
    <w:rsid w:val="00621CA2"/>
    <w:rsid w:val="00621E57"/>
    <w:rsid w:val="006224E6"/>
    <w:rsid w:val="0062282E"/>
    <w:rsid w:val="00623C06"/>
    <w:rsid w:val="00623DCA"/>
    <w:rsid w:val="006252EF"/>
    <w:rsid w:val="00625CCF"/>
    <w:rsid w:val="006260C2"/>
    <w:rsid w:val="00626810"/>
    <w:rsid w:val="00626972"/>
    <w:rsid w:val="00626F20"/>
    <w:rsid w:val="00626F39"/>
    <w:rsid w:val="006272E5"/>
    <w:rsid w:val="006273D1"/>
    <w:rsid w:val="00627808"/>
    <w:rsid w:val="0063096B"/>
    <w:rsid w:val="00630BB7"/>
    <w:rsid w:val="00631462"/>
    <w:rsid w:val="00631583"/>
    <w:rsid w:val="006327B6"/>
    <w:rsid w:val="00632895"/>
    <w:rsid w:val="00632B99"/>
    <w:rsid w:val="00633968"/>
    <w:rsid w:val="00633A71"/>
    <w:rsid w:val="00633AD4"/>
    <w:rsid w:val="00633B28"/>
    <w:rsid w:val="00633BE1"/>
    <w:rsid w:val="0063484A"/>
    <w:rsid w:val="00634C2D"/>
    <w:rsid w:val="00635198"/>
    <w:rsid w:val="00635357"/>
    <w:rsid w:val="00635824"/>
    <w:rsid w:val="00635C26"/>
    <w:rsid w:val="00635DF1"/>
    <w:rsid w:val="00637064"/>
    <w:rsid w:val="0063727B"/>
    <w:rsid w:val="006379F1"/>
    <w:rsid w:val="00637A37"/>
    <w:rsid w:val="006400B3"/>
    <w:rsid w:val="006402AA"/>
    <w:rsid w:val="006404C6"/>
    <w:rsid w:val="00640507"/>
    <w:rsid w:val="00640880"/>
    <w:rsid w:val="00641A16"/>
    <w:rsid w:val="00641F5F"/>
    <w:rsid w:val="006420B2"/>
    <w:rsid w:val="00642165"/>
    <w:rsid w:val="00642811"/>
    <w:rsid w:val="006431B7"/>
    <w:rsid w:val="00643727"/>
    <w:rsid w:val="00643936"/>
    <w:rsid w:val="00643B65"/>
    <w:rsid w:val="00643F5F"/>
    <w:rsid w:val="00644D21"/>
    <w:rsid w:val="00645C5A"/>
    <w:rsid w:val="00646636"/>
    <w:rsid w:val="006474EE"/>
    <w:rsid w:val="006477DB"/>
    <w:rsid w:val="00647A44"/>
    <w:rsid w:val="00647AC0"/>
    <w:rsid w:val="00647DF8"/>
    <w:rsid w:val="00647E56"/>
    <w:rsid w:val="006507C9"/>
    <w:rsid w:val="00650828"/>
    <w:rsid w:val="0065099E"/>
    <w:rsid w:val="00650B07"/>
    <w:rsid w:val="0065192D"/>
    <w:rsid w:val="00651BDB"/>
    <w:rsid w:val="006527AD"/>
    <w:rsid w:val="00652C4C"/>
    <w:rsid w:val="00652EDC"/>
    <w:rsid w:val="00653244"/>
    <w:rsid w:val="00653DD4"/>
    <w:rsid w:val="006545B9"/>
    <w:rsid w:val="00655064"/>
    <w:rsid w:val="006555A8"/>
    <w:rsid w:val="006555B2"/>
    <w:rsid w:val="00655E22"/>
    <w:rsid w:val="006566F7"/>
    <w:rsid w:val="00656A9D"/>
    <w:rsid w:val="006575A6"/>
    <w:rsid w:val="00657D63"/>
    <w:rsid w:val="0066025E"/>
    <w:rsid w:val="00660366"/>
    <w:rsid w:val="006604F1"/>
    <w:rsid w:val="00660EA1"/>
    <w:rsid w:val="00660F88"/>
    <w:rsid w:val="00661726"/>
    <w:rsid w:val="00661871"/>
    <w:rsid w:val="00662338"/>
    <w:rsid w:val="00663BB1"/>
    <w:rsid w:val="006641A7"/>
    <w:rsid w:val="00664290"/>
    <w:rsid w:val="00664D68"/>
    <w:rsid w:val="006651A6"/>
    <w:rsid w:val="006651ED"/>
    <w:rsid w:val="006659B2"/>
    <w:rsid w:val="00665A60"/>
    <w:rsid w:val="00665C2B"/>
    <w:rsid w:val="00667275"/>
    <w:rsid w:val="00667309"/>
    <w:rsid w:val="00667673"/>
    <w:rsid w:val="00667865"/>
    <w:rsid w:val="006678C4"/>
    <w:rsid w:val="00667D49"/>
    <w:rsid w:val="0067000A"/>
    <w:rsid w:val="00670806"/>
    <w:rsid w:val="00670942"/>
    <w:rsid w:val="006714AA"/>
    <w:rsid w:val="0067174E"/>
    <w:rsid w:val="006723BA"/>
    <w:rsid w:val="00672565"/>
    <w:rsid w:val="00672871"/>
    <w:rsid w:val="0067325A"/>
    <w:rsid w:val="0067370E"/>
    <w:rsid w:val="006739EF"/>
    <w:rsid w:val="00673D9C"/>
    <w:rsid w:val="0067421C"/>
    <w:rsid w:val="006742E4"/>
    <w:rsid w:val="00674EEC"/>
    <w:rsid w:val="006751B3"/>
    <w:rsid w:val="00675F96"/>
    <w:rsid w:val="00676371"/>
    <w:rsid w:val="006773A7"/>
    <w:rsid w:val="006773C1"/>
    <w:rsid w:val="00677D7E"/>
    <w:rsid w:val="00677FB4"/>
    <w:rsid w:val="006800E0"/>
    <w:rsid w:val="006807A1"/>
    <w:rsid w:val="00681EE0"/>
    <w:rsid w:val="006824D8"/>
    <w:rsid w:val="00682517"/>
    <w:rsid w:val="006834BC"/>
    <w:rsid w:val="006835A4"/>
    <w:rsid w:val="006838E4"/>
    <w:rsid w:val="00684441"/>
    <w:rsid w:val="00685CB6"/>
    <w:rsid w:val="00685E9A"/>
    <w:rsid w:val="0068627F"/>
    <w:rsid w:val="0068648B"/>
    <w:rsid w:val="006866C3"/>
    <w:rsid w:val="00686CC2"/>
    <w:rsid w:val="00687AC9"/>
    <w:rsid w:val="00687DD0"/>
    <w:rsid w:val="00687E71"/>
    <w:rsid w:val="006903F0"/>
    <w:rsid w:val="0069051C"/>
    <w:rsid w:val="00690ACC"/>
    <w:rsid w:val="00690F18"/>
    <w:rsid w:val="006913A6"/>
    <w:rsid w:val="0069153E"/>
    <w:rsid w:val="0069167F"/>
    <w:rsid w:val="00691B0D"/>
    <w:rsid w:val="00692078"/>
    <w:rsid w:val="0069213C"/>
    <w:rsid w:val="00692510"/>
    <w:rsid w:val="0069265F"/>
    <w:rsid w:val="00692947"/>
    <w:rsid w:val="00693358"/>
    <w:rsid w:val="00693EC5"/>
    <w:rsid w:val="0069462F"/>
    <w:rsid w:val="00694C42"/>
    <w:rsid w:val="00694F51"/>
    <w:rsid w:val="006963F9"/>
    <w:rsid w:val="006967CF"/>
    <w:rsid w:val="0069711C"/>
    <w:rsid w:val="00697CB0"/>
    <w:rsid w:val="00697F15"/>
    <w:rsid w:val="00697FB8"/>
    <w:rsid w:val="006A0668"/>
    <w:rsid w:val="006A0752"/>
    <w:rsid w:val="006A151F"/>
    <w:rsid w:val="006A18AE"/>
    <w:rsid w:val="006A1BED"/>
    <w:rsid w:val="006A2104"/>
    <w:rsid w:val="006A2144"/>
    <w:rsid w:val="006A2548"/>
    <w:rsid w:val="006A2800"/>
    <w:rsid w:val="006A3300"/>
    <w:rsid w:val="006A42DD"/>
    <w:rsid w:val="006A4EEB"/>
    <w:rsid w:val="006A6524"/>
    <w:rsid w:val="006A6B17"/>
    <w:rsid w:val="006A72C3"/>
    <w:rsid w:val="006B03A8"/>
    <w:rsid w:val="006B0816"/>
    <w:rsid w:val="006B1007"/>
    <w:rsid w:val="006B2069"/>
    <w:rsid w:val="006B325C"/>
    <w:rsid w:val="006B3305"/>
    <w:rsid w:val="006B3A88"/>
    <w:rsid w:val="006B3EAF"/>
    <w:rsid w:val="006B45FF"/>
    <w:rsid w:val="006B4B8B"/>
    <w:rsid w:val="006B5609"/>
    <w:rsid w:val="006B6582"/>
    <w:rsid w:val="006B75A2"/>
    <w:rsid w:val="006B7670"/>
    <w:rsid w:val="006B76A5"/>
    <w:rsid w:val="006B7B9A"/>
    <w:rsid w:val="006C0283"/>
    <w:rsid w:val="006C083F"/>
    <w:rsid w:val="006C0FEA"/>
    <w:rsid w:val="006C135E"/>
    <w:rsid w:val="006C2248"/>
    <w:rsid w:val="006C2CE8"/>
    <w:rsid w:val="006C30FD"/>
    <w:rsid w:val="006C3316"/>
    <w:rsid w:val="006C36E1"/>
    <w:rsid w:val="006C3766"/>
    <w:rsid w:val="006C3772"/>
    <w:rsid w:val="006C3CB1"/>
    <w:rsid w:val="006C3E9B"/>
    <w:rsid w:val="006C419D"/>
    <w:rsid w:val="006C5E9B"/>
    <w:rsid w:val="006C659E"/>
    <w:rsid w:val="006C68A0"/>
    <w:rsid w:val="006C6C75"/>
    <w:rsid w:val="006C7144"/>
    <w:rsid w:val="006C76CE"/>
    <w:rsid w:val="006C7804"/>
    <w:rsid w:val="006D03B1"/>
    <w:rsid w:val="006D03EC"/>
    <w:rsid w:val="006D0671"/>
    <w:rsid w:val="006D087E"/>
    <w:rsid w:val="006D0B61"/>
    <w:rsid w:val="006D159B"/>
    <w:rsid w:val="006D1825"/>
    <w:rsid w:val="006D1E03"/>
    <w:rsid w:val="006D1E37"/>
    <w:rsid w:val="006D2705"/>
    <w:rsid w:val="006D2792"/>
    <w:rsid w:val="006D284D"/>
    <w:rsid w:val="006D292B"/>
    <w:rsid w:val="006D3062"/>
    <w:rsid w:val="006D42DE"/>
    <w:rsid w:val="006D4B00"/>
    <w:rsid w:val="006D5B34"/>
    <w:rsid w:val="006D5B3A"/>
    <w:rsid w:val="006D6590"/>
    <w:rsid w:val="006D6746"/>
    <w:rsid w:val="006D6B0A"/>
    <w:rsid w:val="006D6C21"/>
    <w:rsid w:val="006D7831"/>
    <w:rsid w:val="006D7889"/>
    <w:rsid w:val="006E00A4"/>
    <w:rsid w:val="006E0225"/>
    <w:rsid w:val="006E0419"/>
    <w:rsid w:val="006E108A"/>
    <w:rsid w:val="006E1170"/>
    <w:rsid w:val="006E18A2"/>
    <w:rsid w:val="006E282C"/>
    <w:rsid w:val="006E2C49"/>
    <w:rsid w:val="006E39AE"/>
    <w:rsid w:val="006E3BBD"/>
    <w:rsid w:val="006E5012"/>
    <w:rsid w:val="006E5ECE"/>
    <w:rsid w:val="006E6984"/>
    <w:rsid w:val="006E6F92"/>
    <w:rsid w:val="006E7D09"/>
    <w:rsid w:val="006F1274"/>
    <w:rsid w:val="006F14FF"/>
    <w:rsid w:val="006F204F"/>
    <w:rsid w:val="006F20A5"/>
    <w:rsid w:val="006F2154"/>
    <w:rsid w:val="006F29E1"/>
    <w:rsid w:val="006F2A24"/>
    <w:rsid w:val="006F2A9A"/>
    <w:rsid w:val="006F32BE"/>
    <w:rsid w:val="006F338A"/>
    <w:rsid w:val="006F35EA"/>
    <w:rsid w:val="006F3A8B"/>
    <w:rsid w:val="006F4014"/>
    <w:rsid w:val="006F4BCB"/>
    <w:rsid w:val="006F7BE3"/>
    <w:rsid w:val="00700315"/>
    <w:rsid w:val="00700DE1"/>
    <w:rsid w:val="00700ECA"/>
    <w:rsid w:val="00701756"/>
    <w:rsid w:val="007019B5"/>
    <w:rsid w:val="00702354"/>
    <w:rsid w:val="007025ED"/>
    <w:rsid w:val="00703553"/>
    <w:rsid w:val="00703CFB"/>
    <w:rsid w:val="00704324"/>
    <w:rsid w:val="007044F6"/>
    <w:rsid w:val="00704968"/>
    <w:rsid w:val="00705386"/>
    <w:rsid w:val="00705B97"/>
    <w:rsid w:val="00706084"/>
    <w:rsid w:val="007061AE"/>
    <w:rsid w:val="00706287"/>
    <w:rsid w:val="00706683"/>
    <w:rsid w:val="00706930"/>
    <w:rsid w:val="00706BD1"/>
    <w:rsid w:val="00706E96"/>
    <w:rsid w:val="007074BB"/>
    <w:rsid w:val="00707C30"/>
    <w:rsid w:val="00707D2D"/>
    <w:rsid w:val="00707DB7"/>
    <w:rsid w:val="0071048E"/>
    <w:rsid w:val="007112A2"/>
    <w:rsid w:val="007112B1"/>
    <w:rsid w:val="0071142A"/>
    <w:rsid w:val="0071168C"/>
    <w:rsid w:val="007116C5"/>
    <w:rsid w:val="007120D6"/>
    <w:rsid w:val="007124DF"/>
    <w:rsid w:val="00713380"/>
    <w:rsid w:val="00713CD5"/>
    <w:rsid w:val="007144E2"/>
    <w:rsid w:val="00714ACE"/>
    <w:rsid w:val="00715433"/>
    <w:rsid w:val="007158A6"/>
    <w:rsid w:val="007164FE"/>
    <w:rsid w:val="00716B7C"/>
    <w:rsid w:val="00716BB6"/>
    <w:rsid w:val="00716CA6"/>
    <w:rsid w:val="00716DFC"/>
    <w:rsid w:val="00716E9F"/>
    <w:rsid w:val="0071723E"/>
    <w:rsid w:val="0071754C"/>
    <w:rsid w:val="00717DA8"/>
    <w:rsid w:val="00720831"/>
    <w:rsid w:val="00720E23"/>
    <w:rsid w:val="007211CC"/>
    <w:rsid w:val="00721C09"/>
    <w:rsid w:val="00722510"/>
    <w:rsid w:val="00722977"/>
    <w:rsid w:val="00723A6D"/>
    <w:rsid w:val="00724000"/>
    <w:rsid w:val="00724028"/>
    <w:rsid w:val="0072415C"/>
    <w:rsid w:val="007246F5"/>
    <w:rsid w:val="0072548A"/>
    <w:rsid w:val="00726954"/>
    <w:rsid w:val="00726BB6"/>
    <w:rsid w:val="00726BCF"/>
    <w:rsid w:val="007279A6"/>
    <w:rsid w:val="00727AF2"/>
    <w:rsid w:val="00727F77"/>
    <w:rsid w:val="007300FA"/>
    <w:rsid w:val="007304FC"/>
    <w:rsid w:val="007308F9"/>
    <w:rsid w:val="00730D43"/>
    <w:rsid w:val="0073142B"/>
    <w:rsid w:val="00731757"/>
    <w:rsid w:val="00731836"/>
    <w:rsid w:val="00731CC0"/>
    <w:rsid w:val="00732545"/>
    <w:rsid w:val="00732D30"/>
    <w:rsid w:val="00732E64"/>
    <w:rsid w:val="007339BE"/>
    <w:rsid w:val="00733C0C"/>
    <w:rsid w:val="007344D9"/>
    <w:rsid w:val="007344DC"/>
    <w:rsid w:val="007345FC"/>
    <w:rsid w:val="00734789"/>
    <w:rsid w:val="0073481C"/>
    <w:rsid w:val="007356D8"/>
    <w:rsid w:val="00735AC9"/>
    <w:rsid w:val="00735E36"/>
    <w:rsid w:val="00735FA6"/>
    <w:rsid w:val="0073671C"/>
    <w:rsid w:val="00736968"/>
    <w:rsid w:val="00736A9B"/>
    <w:rsid w:val="00736D42"/>
    <w:rsid w:val="00736E7B"/>
    <w:rsid w:val="0073739C"/>
    <w:rsid w:val="007378AE"/>
    <w:rsid w:val="00740196"/>
    <w:rsid w:val="00740471"/>
    <w:rsid w:val="0074089A"/>
    <w:rsid w:val="00741280"/>
    <w:rsid w:val="007416ED"/>
    <w:rsid w:val="00742A56"/>
    <w:rsid w:val="00742AC2"/>
    <w:rsid w:val="00742DB2"/>
    <w:rsid w:val="00742F1A"/>
    <w:rsid w:val="007435E2"/>
    <w:rsid w:val="00743615"/>
    <w:rsid w:val="0074364E"/>
    <w:rsid w:val="00743C2F"/>
    <w:rsid w:val="00743CF9"/>
    <w:rsid w:val="007455CB"/>
    <w:rsid w:val="0074569C"/>
    <w:rsid w:val="007457CF"/>
    <w:rsid w:val="007468A0"/>
    <w:rsid w:val="00746C80"/>
    <w:rsid w:val="00746CB2"/>
    <w:rsid w:val="00746CF8"/>
    <w:rsid w:val="0074717F"/>
    <w:rsid w:val="007476A8"/>
    <w:rsid w:val="00747BE3"/>
    <w:rsid w:val="00750686"/>
    <w:rsid w:val="00750C8D"/>
    <w:rsid w:val="00751AA2"/>
    <w:rsid w:val="00752343"/>
    <w:rsid w:val="007526D0"/>
    <w:rsid w:val="007533FF"/>
    <w:rsid w:val="00753D71"/>
    <w:rsid w:val="00753F39"/>
    <w:rsid w:val="00753FFA"/>
    <w:rsid w:val="007545E4"/>
    <w:rsid w:val="00754CB6"/>
    <w:rsid w:val="00754DA4"/>
    <w:rsid w:val="0075581C"/>
    <w:rsid w:val="00755F74"/>
    <w:rsid w:val="0075636F"/>
    <w:rsid w:val="0075692D"/>
    <w:rsid w:val="00756A4D"/>
    <w:rsid w:val="007574E9"/>
    <w:rsid w:val="0075757F"/>
    <w:rsid w:val="0075775D"/>
    <w:rsid w:val="00757997"/>
    <w:rsid w:val="00757A05"/>
    <w:rsid w:val="00757AB6"/>
    <w:rsid w:val="0076027D"/>
    <w:rsid w:val="00760338"/>
    <w:rsid w:val="007608CF"/>
    <w:rsid w:val="007613FD"/>
    <w:rsid w:val="00761434"/>
    <w:rsid w:val="00763036"/>
    <w:rsid w:val="00763358"/>
    <w:rsid w:val="00763C19"/>
    <w:rsid w:val="00764B61"/>
    <w:rsid w:val="00765248"/>
    <w:rsid w:val="007652AB"/>
    <w:rsid w:val="00766593"/>
    <w:rsid w:val="00767109"/>
    <w:rsid w:val="00767344"/>
    <w:rsid w:val="00767A24"/>
    <w:rsid w:val="00767CE1"/>
    <w:rsid w:val="0077004A"/>
    <w:rsid w:val="00770546"/>
    <w:rsid w:val="007715C3"/>
    <w:rsid w:val="007715E9"/>
    <w:rsid w:val="0077171D"/>
    <w:rsid w:val="00771C59"/>
    <w:rsid w:val="00771F22"/>
    <w:rsid w:val="00772275"/>
    <w:rsid w:val="0077268E"/>
    <w:rsid w:val="007727F8"/>
    <w:rsid w:val="007729E9"/>
    <w:rsid w:val="0077375A"/>
    <w:rsid w:val="00773E00"/>
    <w:rsid w:val="00774163"/>
    <w:rsid w:val="00774A9C"/>
    <w:rsid w:val="0077540F"/>
    <w:rsid w:val="007769A0"/>
    <w:rsid w:val="00776C43"/>
    <w:rsid w:val="00776FEF"/>
    <w:rsid w:val="007775C0"/>
    <w:rsid w:val="00777AC6"/>
    <w:rsid w:val="00777D1F"/>
    <w:rsid w:val="00780034"/>
    <w:rsid w:val="0078059F"/>
    <w:rsid w:val="0078078A"/>
    <w:rsid w:val="00781068"/>
    <w:rsid w:val="007812AD"/>
    <w:rsid w:val="007812AF"/>
    <w:rsid w:val="007817CD"/>
    <w:rsid w:val="0078211D"/>
    <w:rsid w:val="00782695"/>
    <w:rsid w:val="00783576"/>
    <w:rsid w:val="00783D87"/>
    <w:rsid w:val="00784231"/>
    <w:rsid w:val="007850F1"/>
    <w:rsid w:val="00785863"/>
    <w:rsid w:val="00785E39"/>
    <w:rsid w:val="007861C9"/>
    <w:rsid w:val="00786CF7"/>
    <w:rsid w:val="00786EB1"/>
    <w:rsid w:val="00786EB4"/>
    <w:rsid w:val="00787EFA"/>
    <w:rsid w:val="007906FE"/>
    <w:rsid w:val="00790860"/>
    <w:rsid w:val="00790862"/>
    <w:rsid w:val="00790993"/>
    <w:rsid w:val="00791124"/>
    <w:rsid w:val="00791147"/>
    <w:rsid w:val="00791800"/>
    <w:rsid w:val="00791CFD"/>
    <w:rsid w:val="00791D11"/>
    <w:rsid w:val="00792BCE"/>
    <w:rsid w:val="007936A3"/>
    <w:rsid w:val="007939DA"/>
    <w:rsid w:val="00793AAE"/>
    <w:rsid w:val="007942ED"/>
    <w:rsid w:val="00794630"/>
    <w:rsid w:val="007949C5"/>
    <w:rsid w:val="00794CB6"/>
    <w:rsid w:val="00795470"/>
    <w:rsid w:val="00795BC2"/>
    <w:rsid w:val="00796385"/>
    <w:rsid w:val="007964AD"/>
    <w:rsid w:val="0079691F"/>
    <w:rsid w:val="00797ACA"/>
    <w:rsid w:val="007A04F1"/>
    <w:rsid w:val="007A1278"/>
    <w:rsid w:val="007A1F70"/>
    <w:rsid w:val="007A2161"/>
    <w:rsid w:val="007A25EE"/>
    <w:rsid w:val="007A2790"/>
    <w:rsid w:val="007A2814"/>
    <w:rsid w:val="007A2D9C"/>
    <w:rsid w:val="007A2FB5"/>
    <w:rsid w:val="007A3A1D"/>
    <w:rsid w:val="007A41A5"/>
    <w:rsid w:val="007A458A"/>
    <w:rsid w:val="007A4A4D"/>
    <w:rsid w:val="007A5154"/>
    <w:rsid w:val="007A5854"/>
    <w:rsid w:val="007A5F0F"/>
    <w:rsid w:val="007A6E3F"/>
    <w:rsid w:val="007A7215"/>
    <w:rsid w:val="007A779C"/>
    <w:rsid w:val="007A7910"/>
    <w:rsid w:val="007B187C"/>
    <w:rsid w:val="007B20FC"/>
    <w:rsid w:val="007B29B4"/>
    <w:rsid w:val="007B3491"/>
    <w:rsid w:val="007B3B8D"/>
    <w:rsid w:val="007B4042"/>
    <w:rsid w:val="007B4467"/>
    <w:rsid w:val="007B4544"/>
    <w:rsid w:val="007B46DD"/>
    <w:rsid w:val="007B4F74"/>
    <w:rsid w:val="007B515D"/>
    <w:rsid w:val="007B5502"/>
    <w:rsid w:val="007B556B"/>
    <w:rsid w:val="007B558E"/>
    <w:rsid w:val="007B5E24"/>
    <w:rsid w:val="007B65C4"/>
    <w:rsid w:val="007B6A09"/>
    <w:rsid w:val="007B7339"/>
    <w:rsid w:val="007B7526"/>
    <w:rsid w:val="007B7BDD"/>
    <w:rsid w:val="007B7E8F"/>
    <w:rsid w:val="007C01CC"/>
    <w:rsid w:val="007C026B"/>
    <w:rsid w:val="007C0604"/>
    <w:rsid w:val="007C0A94"/>
    <w:rsid w:val="007C11A3"/>
    <w:rsid w:val="007C1DF8"/>
    <w:rsid w:val="007C27BA"/>
    <w:rsid w:val="007C29C1"/>
    <w:rsid w:val="007C2A24"/>
    <w:rsid w:val="007C2B92"/>
    <w:rsid w:val="007C2BEA"/>
    <w:rsid w:val="007C2F9B"/>
    <w:rsid w:val="007C42CD"/>
    <w:rsid w:val="007C4443"/>
    <w:rsid w:val="007C4755"/>
    <w:rsid w:val="007C5278"/>
    <w:rsid w:val="007C5579"/>
    <w:rsid w:val="007C59FD"/>
    <w:rsid w:val="007C5F54"/>
    <w:rsid w:val="007C6001"/>
    <w:rsid w:val="007C6AA0"/>
    <w:rsid w:val="007C6C8C"/>
    <w:rsid w:val="007C76EE"/>
    <w:rsid w:val="007C772D"/>
    <w:rsid w:val="007C7C18"/>
    <w:rsid w:val="007C7E5A"/>
    <w:rsid w:val="007C7F6C"/>
    <w:rsid w:val="007C7F87"/>
    <w:rsid w:val="007D0526"/>
    <w:rsid w:val="007D15E9"/>
    <w:rsid w:val="007D2175"/>
    <w:rsid w:val="007D2A1D"/>
    <w:rsid w:val="007D32DE"/>
    <w:rsid w:val="007D3458"/>
    <w:rsid w:val="007D35B3"/>
    <w:rsid w:val="007D35FE"/>
    <w:rsid w:val="007D3AD7"/>
    <w:rsid w:val="007D40AE"/>
    <w:rsid w:val="007D418C"/>
    <w:rsid w:val="007D432E"/>
    <w:rsid w:val="007D4734"/>
    <w:rsid w:val="007D48AC"/>
    <w:rsid w:val="007D49F5"/>
    <w:rsid w:val="007D4ADD"/>
    <w:rsid w:val="007D50EA"/>
    <w:rsid w:val="007D5115"/>
    <w:rsid w:val="007D53CE"/>
    <w:rsid w:val="007D5969"/>
    <w:rsid w:val="007D5E16"/>
    <w:rsid w:val="007D7552"/>
    <w:rsid w:val="007D7A10"/>
    <w:rsid w:val="007D7AB2"/>
    <w:rsid w:val="007E06FC"/>
    <w:rsid w:val="007E0F4D"/>
    <w:rsid w:val="007E2103"/>
    <w:rsid w:val="007E22D2"/>
    <w:rsid w:val="007E2D1E"/>
    <w:rsid w:val="007E3585"/>
    <w:rsid w:val="007E3CF5"/>
    <w:rsid w:val="007E3D7D"/>
    <w:rsid w:val="007E405F"/>
    <w:rsid w:val="007E4907"/>
    <w:rsid w:val="007E4DAA"/>
    <w:rsid w:val="007E54F4"/>
    <w:rsid w:val="007E6272"/>
    <w:rsid w:val="007E6652"/>
    <w:rsid w:val="007E6715"/>
    <w:rsid w:val="007E701E"/>
    <w:rsid w:val="007E72B3"/>
    <w:rsid w:val="007E7ED5"/>
    <w:rsid w:val="007F0FCA"/>
    <w:rsid w:val="007F1256"/>
    <w:rsid w:val="007F13B7"/>
    <w:rsid w:val="007F13BD"/>
    <w:rsid w:val="007F1C92"/>
    <w:rsid w:val="007F1EC8"/>
    <w:rsid w:val="007F1F14"/>
    <w:rsid w:val="007F2DE9"/>
    <w:rsid w:val="007F3456"/>
    <w:rsid w:val="007F4F2C"/>
    <w:rsid w:val="007F563A"/>
    <w:rsid w:val="007F5795"/>
    <w:rsid w:val="007F582A"/>
    <w:rsid w:val="007F5C9A"/>
    <w:rsid w:val="007F6F7A"/>
    <w:rsid w:val="0080075C"/>
    <w:rsid w:val="008009A7"/>
    <w:rsid w:val="00800C4D"/>
    <w:rsid w:val="00800DFF"/>
    <w:rsid w:val="00801386"/>
    <w:rsid w:val="0080223D"/>
    <w:rsid w:val="00803052"/>
    <w:rsid w:val="008033E1"/>
    <w:rsid w:val="00804152"/>
    <w:rsid w:val="00804B16"/>
    <w:rsid w:val="00805657"/>
    <w:rsid w:val="00805A6D"/>
    <w:rsid w:val="00805D15"/>
    <w:rsid w:val="00805D85"/>
    <w:rsid w:val="00805DB9"/>
    <w:rsid w:val="0080664E"/>
    <w:rsid w:val="008067A0"/>
    <w:rsid w:val="008067C3"/>
    <w:rsid w:val="0081011B"/>
    <w:rsid w:val="0081050B"/>
    <w:rsid w:val="00810E8E"/>
    <w:rsid w:val="008111C4"/>
    <w:rsid w:val="00811476"/>
    <w:rsid w:val="00811AFC"/>
    <w:rsid w:val="0081209D"/>
    <w:rsid w:val="008120D3"/>
    <w:rsid w:val="008129ED"/>
    <w:rsid w:val="00812D4D"/>
    <w:rsid w:val="00813589"/>
    <w:rsid w:val="008144B2"/>
    <w:rsid w:val="00814AC7"/>
    <w:rsid w:val="00814B5B"/>
    <w:rsid w:val="00814E43"/>
    <w:rsid w:val="00815846"/>
    <w:rsid w:val="00815DA8"/>
    <w:rsid w:val="00815E45"/>
    <w:rsid w:val="00815F06"/>
    <w:rsid w:val="00816304"/>
    <w:rsid w:val="00816C50"/>
    <w:rsid w:val="00817306"/>
    <w:rsid w:val="0081769B"/>
    <w:rsid w:val="00817841"/>
    <w:rsid w:val="00817875"/>
    <w:rsid w:val="0082088F"/>
    <w:rsid w:val="00820A38"/>
    <w:rsid w:val="00820CC6"/>
    <w:rsid w:val="00820D60"/>
    <w:rsid w:val="00820F8A"/>
    <w:rsid w:val="00821569"/>
    <w:rsid w:val="00822028"/>
    <w:rsid w:val="00822BA1"/>
    <w:rsid w:val="00822E7D"/>
    <w:rsid w:val="00823A93"/>
    <w:rsid w:val="00823D5F"/>
    <w:rsid w:val="00825170"/>
    <w:rsid w:val="00826719"/>
    <w:rsid w:val="008268AB"/>
    <w:rsid w:val="00826C26"/>
    <w:rsid w:val="0082748D"/>
    <w:rsid w:val="00827A48"/>
    <w:rsid w:val="00827A80"/>
    <w:rsid w:val="00830841"/>
    <w:rsid w:val="0083099B"/>
    <w:rsid w:val="008313D3"/>
    <w:rsid w:val="0083149B"/>
    <w:rsid w:val="00831906"/>
    <w:rsid w:val="00831B75"/>
    <w:rsid w:val="00831B99"/>
    <w:rsid w:val="00832BB9"/>
    <w:rsid w:val="00833195"/>
    <w:rsid w:val="0083341C"/>
    <w:rsid w:val="00833D19"/>
    <w:rsid w:val="00833D48"/>
    <w:rsid w:val="00834F01"/>
    <w:rsid w:val="008351F5"/>
    <w:rsid w:val="008353FA"/>
    <w:rsid w:val="008355FB"/>
    <w:rsid w:val="00837104"/>
    <w:rsid w:val="0083713D"/>
    <w:rsid w:val="00837967"/>
    <w:rsid w:val="00837FCD"/>
    <w:rsid w:val="00840497"/>
    <w:rsid w:val="00840560"/>
    <w:rsid w:val="00840E09"/>
    <w:rsid w:val="00840FA4"/>
    <w:rsid w:val="00841121"/>
    <w:rsid w:val="0084132B"/>
    <w:rsid w:val="0084142F"/>
    <w:rsid w:val="008420E8"/>
    <w:rsid w:val="00842B8F"/>
    <w:rsid w:val="00842E1C"/>
    <w:rsid w:val="00843271"/>
    <w:rsid w:val="0084330A"/>
    <w:rsid w:val="008445DE"/>
    <w:rsid w:val="008449DB"/>
    <w:rsid w:val="00845869"/>
    <w:rsid w:val="00845BD7"/>
    <w:rsid w:val="00845D1C"/>
    <w:rsid w:val="008464C9"/>
    <w:rsid w:val="0084683E"/>
    <w:rsid w:val="00846D35"/>
    <w:rsid w:val="00846E67"/>
    <w:rsid w:val="00847197"/>
    <w:rsid w:val="008472FE"/>
    <w:rsid w:val="008475DF"/>
    <w:rsid w:val="00847BDA"/>
    <w:rsid w:val="00847E42"/>
    <w:rsid w:val="00850AC7"/>
    <w:rsid w:val="00850C64"/>
    <w:rsid w:val="00850D11"/>
    <w:rsid w:val="00851045"/>
    <w:rsid w:val="008512D9"/>
    <w:rsid w:val="00851DAA"/>
    <w:rsid w:val="00852B0A"/>
    <w:rsid w:val="00852BDB"/>
    <w:rsid w:val="0085340F"/>
    <w:rsid w:val="0085345A"/>
    <w:rsid w:val="00853D97"/>
    <w:rsid w:val="00853F54"/>
    <w:rsid w:val="00854743"/>
    <w:rsid w:val="00854DE3"/>
    <w:rsid w:val="0085528C"/>
    <w:rsid w:val="00855448"/>
    <w:rsid w:val="0085649C"/>
    <w:rsid w:val="00856B78"/>
    <w:rsid w:val="00857159"/>
    <w:rsid w:val="008572FD"/>
    <w:rsid w:val="00857609"/>
    <w:rsid w:val="00857E6B"/>
    <w:rsid w:val="0086039E"/>
    <w:rsid w:val="008603AD"/>
    <w:rsid w:val="00860726"/>
    <w:rsid w:val="008613BA"/>
    <w:rsid w:val="00861BFB"/>
    <w:rsid w:val="00861C69"/>
    <w:rsid w:val="00862097"/>
    <w:rsid w:val="00862166"/>
    <w:rsid w:val="00862647"/>
    <w:rsid w:val="008628FC"/>
    <w:rsid w:val="00862A09"/>
    <w:rsid w:val="00862BFF"/>
    <w:rsid w:val="00862E6C"/>
    <w:rsid w:val="00862EBD"/>
    <w:rsid w:val="008630FA"/>
    <w:rsid w:val="008634C6"/>
    <w:rsid w:val="00863A5E"/>
    <w:rsid w:val="00863B64"/>
    <w:rsid w:val="00864BDE"/>
    <w:rsid w:val="00864C26"/>
    <w:rsid w:val="00865815"/>
    <w:rsid w:val="0086688B"/>
    <w:rsid w:val="00866DA7"/>
    <w:rsid w:val="0086726D"/>
    <w:rsid w:val="00867647"/>
    <w:rsid w:val="00867D80"/>
    <w:rsid w:val="00867E14"/>
    <w:rsid w:val="008701B0"/>
    <w:rsid w:val="0087096A"/>
    <w:rsid w:val="00870A5E"/>
    <w:rsid w:val="00871450"/>
    <w:rsid w:val="00871CC9"/>
    <w:rsid w:val="008744E2"/>
    <w:rsid w:val="0087497A"/>
    <w:rsid w:val="008749AF"/>
    <w:rsid w:val="00874A15"/>
    <w:rsid w:val="00875985"/>
    <w:rsid w:val="00875CD9"/>
    <w:rsid w:val="00875F4E"/>
    <w:rsid w:val="00876C4D"/>
    <w:rsid w:val="00876DC8"/>
    <w:rsid w:val="00876E5B"/>
    <w:rsid w:val="0087796E"/>
    <w:rsid w:val="00877F2E"/>
    <w:rsid w:val="00880246"/>
    <w:rsid w:val="008809A7"/>
    <w:rsid w:val="008816C6"/>
    <w:rsid w:val="0088173B"/>
    <w:rsid w:val="00882424"/>
    <w:rsid w:val="00882631"/>
    <w:rsid w:val="008829BC"/>
    <w:rsid w:val="00882A78"/>
    <w:rsid w:val="00882B49"/>
    <w:rsid w:val="008833DF"/>
    <w:rsid w:val="00883F9C"/>
    <w:rsid w:val="008844E9"/>
    <w:rsid w:val="00884D97"/>
    <w:rsid w:val="0088561D"/>
    <w:rsid w:val="0088591B"/>
    <w:rsid w:val="00886A39"/>
    <w:rsid w:val="00886FBC"/>
    <w:rsid w:val="00887510"/>
    <w:rsid w:val="00887A0E"/>
    <w:rsid w:val="00887B22"/>
    <w:rsid w:val="00887E6E"/>
    <w:rsid w:val="008900C3"/>
    <w:rsid w:val="008903A8"/>
    <w:rsid w:val="00890562"/>
    <w:rsid w:val="008906A8"/>
    <w:rsid w:val="00890F34"/>
    <w:rsid w:val="0089107D"/>
    <w:rsid w:val="0089123D"/>
    <w:rsid w:val="008916C5"/>
    <w:rsid w:val="00891844"/>
    <w:rsid w:val="00892235"/>
    <w:rsid w:val="008927BF"/>
    <w:rsid w:val="00892F95"/>
    <w:rsid w:val="0089389F"/>
    <w:rsid w:val="00893CAE"/>
    <w:rsid w:val="008944AE"/>
    <w:rsid w:val="00894695"/>
    <w:rsid w:val="0089477A"/>
    <w:rsid w:val="00894EC9"/>
    <w:rsid w:val="00895076"/>
    <w:rsid w:val="0089587B"/>
    <w:rsid w:val="00895F83"/>
    <w:rsid w:val="00896EB6"/>
    <w:rsid w:val="008973B4"/>
    <w:rsid w:val="00897739"/>
    <w:rsid w:val="00897A4B"/>
    <w:rsid w:val="00897EF5"/>
    <w:rsid w:val="00897F84"/>
    <w:rsid w:val="008A0DB6"/>
    <w:rsid w:val="008A10EB"/>
    <w:rsid w:val="008A1291"/>
    <w:rsid w:val="008A1D29"/>
    <w:rsid w:val="008A1F2C"/>
    <w:rsid w:val="008A220F"/>
    <w:rsid w:val="008A22EB"/>
    <w:rsid w:val="008A2E5F"/>
    <w:rsid w:val="008A2EAB"/>
    <w:rsid w:val="008A4204"/>
    <w:rsid w:val="008A5270"/>
    <w:rsid w:val="008A567D"/>
    <w:rsid w:val="008A586B"/>
    <w:rsid w:val="008A6B26"/>
    <w:rsid w:val="008A7245"/>
    <w:rsid w:val="008A7740"/>
    <w:rsid w:val="008A7826"/>
    <w:rsid w:val="008B0382"/>
    <w:rsid w:val="008B0434"/>
    <w:rsid w:val="008B1047"/>
    <w:rsid w:val="008B13BF"/>
    <w:rsid w:val="008B197B"/>
    <w:rsid w:val="008B2805"/>
    <w:rsid w:val="008B2C17"/>
    <w:rsid w:val="008B3881"/>
    <w:rsid w:val="008B3E4C"/>
    <w:rsid w:val="008B4462"/>
    <w:rsid w:val="008B4716"/>
    <w:rsid w:val="008B48D4"/>
    <w:rsid w:val="008B4D44"/>
    <w:rsid w:val="008B4FE8"/>
    <w:rsid w:val="008B54C2"/>
    <w:rsid w:val="008B5A3E"/>
    <w:rsid w:val="008B631B"/>
    <w:rsid w:val="008B66D9"/>
    <w:rsid w:val="008B67BA"/>
    <w:rsid w:val="008B7146"/>
    <w:rsid w:val="008B77F3"/>
    <w:rsid w:val="008C1119"/>
    <w:rsid w:val="008C1B6A"/>
    <w:rsid w:val="008C233B"/>
    <w:rsid w:val="008C2409"/>
    <w:rsid w:val="008C2A6A"/>
    <w:rsid w:val="008C2C2B"/>
    <w:rsid w:val="008C2CA9"/>
    <w:rsid w:val="008C2EFF"/>
    <w:rsid w:val="008C313A"/>
    <w:rsid w:val="008C3E87"/>
    <w:rsid w:val="008C3FF7"/>
    <w:rsid w:val="008C4493"/>
    <w:rsid w:val="008C4573"/>
    <w:rsid w:val="008C4847"/>
    <w:rsid w:val="008C4963"/>
    <w:rsid w:val="008C50AC"/>
    <w:rsid w:val="008C539B"/>
    <w:rsid w:val="008C6499"/>
    <w:rsid w:val="008C66E4"/>
    <w:rsid w:val="008C74A0"/>
    <w:rsid w:val="008C78C1"/>
    <w:rsid w:val="008C7B13"/>
    <w:rsid w:val="008D003D"/>
    <w:rsid w:val="008D1C19"/>
    <w:rsid w:val="008D1D81"/>
    <w:rsid w:val="008D2657"/>
    <w:rsid w:val="008D2718"/>
    <w:rsid w:val="008D2861"/>
    <w:rsid w:val="008D2AEE"/>
    <w:rsid w:val="008D30BD"/>
    <w:rsid w:val="008D3776"/>
    <w:rsid w:val="008D38EF"/>
    <w:rsid w:val="008D3EA1"/>
    <w:rsid w:val="008D4003"/>
    <w:rsid w:val="008D4F40"/>
    <w:rsid w:val="008D54F7"/>
    <w:rsid w:val="008D596D"/>
    <w:rsid w:val="008D5B62"/>
    <w:rsid w:val="008D5B84"/>
    <w:rsid w:val="008D5D58"/>
    <w:rsid w:val="008D5D97"/>
    <w:rsid w:val="008D5E4A"/>
    <w:rsid w:val="008D686D"/>
    <w:rsid w:val="008D6CDE"/>
    <w:rsid w:val="008D79E2"/>
    <w:rsid w:val="008D7BDD"/>
    <w:rsid w:val="008D7DB3"/>
    <w:rsid w:val="008D7F38"/>
    <w:rsid w:val="008E0A68"/>
    <w:rsid w:val="008E0AEF"/>
    <w:rsid w:val="008E11A4"/>
    <w:rsid w:val="008E140A"/>
    <w:rsid w:val="008E146F"/>
    <w:rsid w:val="008E1B4D"/>
    <w:rsid w:val="008E1C36"/>
    <w:rsid w:val="008E302E"/>
    <w:rsid w:val="008E309D"/>
    <w:rsid w:val="008E31F5"/>
    <w:rsid w:val="008E3766"/>
    <w:rsid w:val="008E37EF"/>
    <w:rsid w:val="008E3825"/>
    <w:rsid w:val="008E3DCA"/>
    <w:rsid w:val="008E4468"/>
    <w:rsid w:val="008E4CC1"/>
    <w:rsid w:val="008E4DBC"/>
    <w:rsid w:val="008E4F6F"/>
    <w:rsid w:val="008E59E5"/>
    <w:rsid w:val="008E5CEA"/>
    <w:rsid w:val="008E5D10"/>
    <w:rsid w:val="008E62CA"/>
    <w:rsid w:val="008E6ABB"/>
    <w:rsid w:val="008E6B1A"/>
    <w:rsid w:val="008E6F82"/>
    <w:rsid w:val="008E74D1"/>
    <w:rsid w:val="008E79A5"/>
    <w:rsid w:val="008E7D03"/>
    <w:rsid w:val="008F0FC1"/>
    <w:rsid w:val="008F185E"/>
    <w:rsid w:val="008F1A08"/>
    <w:rsid w:val="008F1DE9"/>
    <w:rsid w:val="008F23D6"/>
    <w:rsid w:val="008F2568"/>
    <w:rsid w:val="008F3273"/>
    <w:rsid w:val="008F3849"/>
    <w:rsid w:val="008F3851"/>
    <w:rsid w:val="008F3990"/>
    <w:rsid w:val="008F3B4E"/>
    <w:rsid w:val="008F3B5F"/>
    <w:rsid w:val="008F3F71"/>
    <w:rsid w:val="008F4459"/>
    <w:rsid w:val="008F4F5E"/>
    <w:rsid w:val="008F5EEF"/>
    <w:rsid w:val="008F6228"/>
    <w:rsid w:val="008F7B9D"/>
    <w:rsid w:val="00900140"/>
    <w:rsid w:val="00900236"/>
    <w:rsid w:val="0090041F"/>
    <w:rsid w:val="009008F0"/>
    <w:rsid w:val="00900A75"/>
    <w:rsid w:val="00900A7F"/>
    <w:rsid w:val="009013FC"/>
    <w:rsid w:val="00901516"/>
    <w:rsid w:val="009015F5"/>
    <w:rsid w:val="00902879"/>
    <w:rsid w:val="009036A2"/>
    <w:rsid w:val="00903AB2"/>
    <w:rsid w:val="0090423B"/>
    <w:rsid w:val="00904ACB"/>
    <w:rsid w:val="0090557D"/>
    <w:rsid w:val="009057CE"/>
    <w:rsid w:val="00906789"/>
    <w:rsid w:val="00906FDE"/>
    <w:rsid w:val="009101B2"/>
    <w:rsid w:val="0091212D"/>
    <w:rsid w:val="00912246"/>
    <w:rsid w:val="00912336"/>
    <w:rsid w:val="00912472"/>
    <w:rsid w:val="00912E69"/>
    <w:rsid w:val="00912EDE"/>
    <w:rsid w:val="00913130"/>
    <w:rsid w:val="0091414E"/>
    <w:rsid w:val="00914D7F"/>
    <w:rsid w:val="009155EE"/>
    <w:rsid w:val="00915856"/>
    <w:rsid w:val="00915A0D"/>
    <w:rsid w:val="00916784"/>
    <w:rsid w:val="00916E93"/>
    <w:rsid w:val="00917B23"/>
    <w:rsid w:val="00917C6F"/>
    <w:rsid w:val="00920063"/>
    <w:rsid w:val="00920732"/>
    <w:rsid w:val="00920EB9"/>
    <w:rsid w:val="00921E29"/>
    <w:rsid w:val="00922163"/>
    <w:rsid w:val="00922399"/>
    <w:rsid w:val="00922BD6"/>
    <w:rsid w:val="00922F3B"/>
    <w:rsid w:val="00923034"/>
    <w:rsid w:val="0092332E"/>
    <w:rsid w:val="009233FE"/>
    <w:rsid w:val="009236F3"/>
    <w:rsid w:val="00924145"/>
    <w:rsid w:val="009241D3"/>
    <w:rsid w:val="0092424A"/>
    <w:rsid w:val="0092459C"/>
    <w:rsid w:val="00924C93"/>
    <w:rsid w:val="00924FFF"/>
    <w:rsid w:val="00925653"/>
    <w:rsid w:val="00925742"/>
    <w:rsid w:val="00926495"/>
    <w:rsid w:val="009269E8"/>
    <w:rsid w:val="009274DB"/>
    <w:rsid w:val="00927B25"/>
    <w:rsid w:val="0093097F"/>
    <w:rsid w:val="009316D8"/>
    <w:rsid w:val="0093322E"/>
    <w:rsid w:val="00933398"/>
    <w:rsid w:val="00933CCE"/>
    <w:rsid w:val="00933F4B"/>
    <w:rsid w:val="00934248"/>
    <w:rsid w:val="009343AA"/>
    <w:rsid w:val="00934FC7"/>
    <w:rsid w:val="0093541E"/>
    <w:rsid w:val="00935FEB"/>
    <w:rsid w:val="0093618E"/>
    <w:rsid w:val="009361BB"/>
    <w:rsid w:val="0093623A"/>
    <w:rsid w:val="0093624F"/>
    <w:rsid w:val="009375DF"/>
    <w:rsid w:val="009379C3"/>
    <w:rsid w:val="009402B7"/>
    <w:rsid w:val="00940360"/>
    <w:rsid w:val="00942774"/>
    <w:rsid w:val="0094303A"/>
    <w:rsid w:val="00943062"/>
    <w:rsid w:val="0094326A"/>
    <w:rsid w:val="00943DCC"/>
    <w:rsid w:val="00944163"/>
    <w:rsid w:val="00944FCD"/>
    <w:rsid w:val="009452F6"/>
    <w:rsid w:val="00945BD5"/>
    <w:rsid w:val="009462B1"/>
    <w:rsid w:val="00946889"/>
    <w:rsid w:val="009471F9"/>
    <w:rsid w:val="009474B6"/>
    <w:rsid w:val="00947571"/>
    <w:rsid w:val="0094792A"/>
    <w:rsid w:val="0094794A"/>
    <w:rsid w:val="00947A1F"/>
    <w:rsid w:val="0095075A"/>
    <w:rsid w:val="00950A1B"/>
    <w:rsid w:val="00950CD9"/>
    <w:rsid w:val="009510F2"/>
    <w:rsid w:val="00951A31"/>
    <w:rsid w:val="00951A8C"/>
    <w:rsid w:val="00951C31"/>
    <w:rsid w:val="00951D06"/>
    <w:rsid w:val="00952069"/>
    <w:rsid w:val="0095300A"/>
    <w:rsid w:val="00953386"/>
    <w:rsid w:val="00953F63"/>
    <w:rsid w:val="00954535"/>
    <w:rsid w:val="009547D7"/>
    <w:rsid w:val="00954C08"/>
    <w:rsid w:val="00955B3F"/>
    <w:rsid w:val="00956DB4"/>
    <w:rsid w:val="0095736A"/>
    <w:rsid w:val="009573F9"/>
    <w:rsid w:val="00957DD5"/>
    <w:rsid w:val="00961276"/>
    <w:rsid w:val="009614FA"/>
    <w:rsid w:val="00961937"/>
    <w:rsid w:val="00961BC3"/>
    <w:rsid w:val="0096249C"/>
    <w:rsid w:val="00962844"/>
    <w:rsid w:val="00962BDB"/>
    <w:rsid w:val="00962E48"/>
    <w:rsid w:val="009630BE"/>
    <w:rsid w:val="00963148"/>
    <w:rsid w:val="0096351F"/>
    <w:rsid w:val="0096476C"/>
    <w:rsid w:val="00964C34"/>
    <w:rsid w:val="009651F2"/>
    <w:rsid w:val="00965ABA"/>
    <w:rsid w:val="00965C06"/>
    <w:rsid w:val="00965DC6"/>
    <w:rsid w:val="00965E0C"/>
    <w:rsid w:val="00965FC1"/>
    <w:rsid w:val="00966F46"/>
    <w:rsid w:val="00967B49"/>
    <w:rsid w:val="00967D15"/>
    <w:rsid w:val="00970056"/>
    <w:rsid w:val="0097013F"/>
    <w:rsid w:val="00970533"/>
    <w:rsid w:val="0097062D"/>
    <w:rsid w:val="0097095F"/>
    <w:rsid w:val="0097097C"/>
    <w:rsid w:val="00970E22"/>
    <w:rsid w:val="009718D7"/>
    <w:rsid w:val="00971986"/>
    <w:rsid w:val="00971AB0"/>
    <w:rsid w:val="00971E2A"/>
    <w:rsid w:val="0097260F"/>
    <w:rsid w:val="00972775"/>
    <w:rsid w:val="00973656"/>
    <w:rsid w:val="009736BA"/>
    <w:rsid w:val="00973D88"/>
    <w:rsid w:val="00974678"/>
    <w:rsid w:val="0097476C"/>
    <w:rsid w:val="00974BA4"/>
    <w:rsid w:val="00974C8E"/>
    <w:rsid w:val="00975835"/>
    <w:rsid w:val="00975B87"/>
    <w:rsid w:val="009769A3"/>
    <w:rsid w:val="009769C1"/>
    <w:rsid w:val="00976A95"/>
    <w:rsid w:val="00976CB4"/>
    <w:rsid w:val="009805D5"/>
    <w:rsid w:val="009805F6"/>
    <w:rsid w:val="00980866"/>
    <w:rsid w:val="00980958"/>
    <w:rsid w:val="00980D9A"/>
    <w:rsid w:val="00981309"/>
    <w:rsid w:val="00981616"/>
    <w:rsid w:val="009817DB"/>
    <w:rsid w:val="00981B52"/>
    <w:rsid w:val="0098253C"/>
    <w:rsid w:val="009825C5"/>
    <w:rsid w:val="00982927"/>
    <w:rsid w:val="00982C49"/>
    <w:rsid w:val="00982EFC"/>
    <w:rsid w:val="009831CE"/>
    <w:rsid w:val="00983D4D"/>
    <w:rsid w:val="009843B5"/>
    <w:rsid w:val="009843E5"/>
    <w:rsid w:val="009847F8"/>
    <w:rsid w:val="009869BC"/>
    <w:rsid w:val="00986A36"/>
    <w:rsid w:val="00986AB5"/>
    <w:rsid w:val="009871B3"/>
    <w:rsid w:val="00987DD7"/>
    <w:rsid w:val="009906EA"/>
    <w:rsid w:val="009908F6"/>
    <w:rsid w:val="00990CCC"/>
    <w:rsid w:val="0099110A"/>
    <w:rsid w:val="009911A7"/>
    <w:rsid w:val="009915AC"/>
    <w:rsid w:val="009918BB"/>
    <w:rsid w:val="009918CE"/>
    <w:rsid w:val="00991B5D"/>
    <w:rsid w:val="00992628"/>
    <w:rsid w:val="009935C3"/>
    <w:rsid w:val="009935F7"/>
    <w:rsid w:val="009939B1"/>
    <w:rsid w:val="00993E67"/>
    <w:rsid w:val="00993F31"/>
    <w:rsid w:val="00993FA7"/>
    <w:rsid w:val="00994A79"/>
    <w:rsid w:val="00994BD6"/>
    <w:rsid w:val="00995276"/>
    <w:rsid w:val="009961A6"/>
    <w:rsid w:val="00996E86"/>
    <w:rsid w:val="00997084"/>
    <w:rsid w:val="0099737B"/>
    <w:rsid w:val="00997C86"/>
    <w:rsid w:val="009A0016"/>
    <w:rsid w:val="009A0C5C"/>
    <w:rsid w:val="009A0D02"/>
    <w:rsid w:val="009A12D9"/>
    <w:rsid w:val="009A2A07"/>
    <w:rsid w:val="009A2BEC"/>
    <w:rsid w:val="009A33B1"/>
    <w:rsid w:val="009A3655"/>
    <w:rsid w:val="009A3A3E"/>
    <w:rsid w:val="009A3DE4"/>
    <w:rsid w:val="009A3E4B"/>
    <w:rsid w:val="009A4828"/>
    <w:rsid w:val="009A48C1"/>
    <w:rsid w:val="009A553C"/>
    <w:rsid w:val="009A58AF"/>
    <w:rsid w:val="009A58E5"/>
    <w:rsid w:val="009A6238"/>
    <w:rsid w:val="009A70E4"/>
    <w:rsid w:val="009A7B2D"/>
    <w:rsid w:val="009B0006"/>
    <w:rsid w:val="009B05A4"/>
    <w:rsid w:val="009B0EC6"/>
    <w:rsid w:val="009B1171"/>
    <w:rsid w:val="009B181E"/>
    <w:rsid w:val="009B19F2"/>
    <w:rsid w:val="009B1FF6"/>
    <w:rsid w:val="009B2112"/>
    <w:rsid w:val="009B249A"/>
    <w:rsid w:val="009B2681"/>
    <w:rsid w:val="009B2FED"/>
    <w:rsid w:val="009B33B0"/>
    <w:rsid w:val="009B34BE"/>
    <w:rsid w:val="009B3F05"/>
    <w:rsid w:val="009B4D9C"/>
    <w:rsid w:val="009B5170"/>
    <w:rsid w:val="009B5714"/>
    <w:rsid w:val="009B5840"/>
    <w:rsid w:val="009B5BC1"/>
    <w:rsid w:val="009B680A"/>
    <w:rsid w:val="009B6ED2"/>
    <w:rsid w:val="009B6EE8"/>
    <w:rsid w:val="009B7090"/>
    <w:rsid w:val="009C00B3"/>
    <w:rsid w:val="009C03DD"/>
    <w:rsid w:val="009C092C"/>
    <w:rsid w:val="009C1627"/>
    <w:rsid w:val="009C17C0"/>
    <w:rsid w:val="009C188C"/>
    <w:rsid w:val="009C191D"/>
    <w:rsid w:val="009C250A"/>
    <w:rsid w:val="009C25CF"/>
    <w:rsid w:val="009C3177"/>
    <w:rsid w:val="009C33AE"/>
    <w:rsid w:val="009C3405"/>
    <w:rsid w:val="009C358F"/>
    <w:rsid w:val="009C36A9"/>
    <w:rsid w:val="009C394C"/>
    <w:rsid w:val="009C39F8"/>
    <w:rsid w:val="009C4151"/>
    <w:rsid w:val="009C45D1"/>
    <w:rsid w:val="009C47F3"/>
    <w:rsid w:val="009C4B91"/>
    <w:rsid w:val="009C50CB"/>
    <w:rsid w:val="009C52AF"/>
    <w:rsid w:val="009C5412"/>
    <w:rsid w:val="009C5724"/>
    <w:rsid w:val="009C5874"/>
    <w:rsid w:val="009C59E6"/>
    <w:rsid w:val="009C5D3B"/>
    <w:rsid w:val="009C6F75"/>
    <w:rsid w:val="009D03E2"/>
    <w:rsid w:val="009D0664"/>
    <w:rsid w:val="009D0B1A"/>
    <w:rsid w:val="009D0EBE"/>
    <w:rsid w:val="009D1695"/>
    <w:rsid w:val="009D175F"/>
    <w:rsid w:val="009D1A8B"/>
    <w:rsid w:val="009D36B7"/>
    <w:rsid w:val="009D3776"/>
    <w:rsid w:val="009D5279"/>
    <w:rsid w:val="009D5677"/>
    <w:rsid w:val="009D743D"/>
    <w:rsid w:val="009D76BD"/>
    <w:rsid w:val="009E022C"/>
    <w:rsid w:val="009E027F"/>
    <w:rsid w:val="009E0832"/>
    <w:rsid w:val="009E0C1C"/>
    <w:rsid w:val="009E0DB2"/>
    <w:rsid w:val="009E130A"/>
    <w:rsid w:val="009E1A32"/>
    <w:rsid w:val="009E2226"/>
    <w:rsid w:val="009E2F1C"/>
    <w:rsid w:val="009E3F2E"/>
    <w:rsid w:val="009E3F32"/>
    <w:rsid w:val="009E44D4"/>
    <w:rsid w:val="009E4984"/>
    <w:rsid w:val="009E5630"/>
    <w:rsid w:val="009E5A06"/>
    <w:rsid w:val="009E6707"/>
    <w:rsid w:val="009E6931"/>
    <w:rsid w:val="009F20CB"/>
    <w:rsid w:val="009F2B89"/>
    <w:rsid w:val="009F310C"/>
    <w:rsid w:val="009F3112"/>
    <w:rsid w:val="009F317F"/>
    <w:rsid w:val="009F339B"/>
    <w:rsid w:val="009F35D1"/>
    <w:rsid w:val="009F360F"/>
    <w:rsid w:val="009F3740"/>
    <w:rsid w:val="009F38C0"/>
    <w:rsid w:val="009F4A70"/>
    <w:rsid w:val="009F4ABC"/>
    <w:rsid w:val="009F5CB4"/>
    <w:rsid w:val="009F5E7B"/>
    <w:rsid w:val="009F65FA"/>
    <w:rsid w:val="009F6866"/>
    <w:rsid w:val="009F6B89"/>
    <w:rsid w:val="009F796F"/>
    <w:rsid w:val="009F79DC"/>
    <w:rsid w:val="009F7EB2"/>
    <w:rsid w:val="00A0041C"/>
    <w:rsid w:val="00A004CC"/>
    <w:rsid w:val="00A00CD2"/>
    <w:rsid w:val="00A01644"/>
    <w:rsid w:val="00A0202E"/>
    <w:rsid w:val="00A0263F"/>
    <w:rsid w:val="00A0287F"/>
    <w:rsid w:val="00A028B5"/>
    <w:rsid w:val="00A02FB7"/>
    <w:rsid w:val="00A04D51"/>
    <w:rsid w:val="00A056B9"/>
    <w:rsid w:val="00A056D2"/>
    <w:rsid w:val="00A05909"/>
    <w:rsid w:val="00A05A70"/>
    <w:rsid w:val="00A0689C"/>
    <w:rsid w:val="00A07A57"/>
    <w:rsid w:val="00A07CC8"/>
    <w:rsid w:val="00A07CF1"/>
    <w:rsid w:val="00A100A7"/>
    <w:rsid w:val="00A1017A"/>
    <w:rsid w:val="00A10460"/>
    <w:rsid w:val="00A1057C"/>
    <w:rsid w:val="00A10674"/>
    <w:rsid w:val="00A1094C"/>
    <w:rsid w:val="00A10B06"/>
    <w:rsid w:val="00A1111A"/>
    <w:rsid w:val="00A1143D"/>
    <w:rsid w:val="00A116EF"/>
    <w:rsid w:val="00A11A3A"/>
    <w:rsid w:val="00A11E0A"/>
    <w:rsid w:val="00A1282A"/>
    <w:rsid w:val="00A12E0C"/>
    <w:rsid w:val="00A12EC4"/>
    <w:rsid w:val="00A13204"/>
    <w:rsid w:val="00A13860"/>
    <w:rsid w:val="00A15182"/>
    <w:rsid w:val="00A16B6D"/>
    <w:rsid w:val="00A17745"/>
    <w:rsid w:val="00A204C4"/>
    <w:rsid w:val="00A21014"/>
    <w:rsid w:val="00A2199B"/>
    <w:rsid w:val="00A21A80"/>
    <w:rsid w:val="00A21DC2"/>
    <w:rsid w:val="00A2219A"/>
    <w:rsid w:val="00A22480"/>
    <w:rsid w:val="00A2262E"/>
    <w:rsid w:val="00A22801"/>
    <w:rsid w:val="00A23331"/>
    <w:rsid w:val="00A2339E"/>
    <w:rsid w:val="00A239DF"/>
    <w:rsid w:val="00A2481C"/>
    <w:rsid w:val="00A248DE"/>
    <w:rsid w:val="00A24D75"/>
    <w:rsid w:val="00A24DEA"/>
    <w:rsid w:val="00A24F8B"/>
    <w:rsid w:val="00A25FE2"/>
    <w:rsid w:val="00A26854"/>
    <w:rsid w:val="00A26A23"/>
    <w:rsid w:val="00A276CD"/>
    <w:rsid w:val="00A30BEB"/>
    <w:rsid w:val="00A30CAB"/>
    <w:rsid w:val="00A3156B"/>
    <w:rsid w:val="00A327C7"/>
    <w:rsid w:val="00A32F02"/>
    <w:rsid w:val="00A335D1"/>
    <w:rsid w:val="00A341D0"/>
    <w:rsid w:val="00A34CA8"/>
    <w:rsid w:val="00A34F45"/>
    <w:rsid w:val="00A35052"/>
    <w:rsid w:val="00A355D9"/>
    <w:rsid w:val="00A3574D"/>
    <w:rsid w:val="00A364EF"/>
    <w:rsid w:val="00A36A0F"/>
    <w:rsid w:val="00A36B6C"/>
    <w:rsid w:val="00A373A9"/>
    <w:rsid w:val="00A40235"/>
    <w:rsid w:val="00A40EAC"/>
    <w:rsid w:val="00A41B6A"/>
    <w:rsid w:val="00A41BDF"/>
    <w:rsid w:val="00A423AC"/>
    <w:rsid w:val="00A424C1"/>
    <w:rsid w:val="00A425CD"/>
    <w:rsid w:val="00A4265A"/>
    <w:rsid w:val="00A4442A"/>
    <w:rsid w:val="00A44A22"/>
    <w:rsid w:val="00A454FB"/>
    <w:rsid w:val="00A45584"/>
    <w:rsid w:val="00A456F7"/>
    <w:rsid w:val="00A45CE2"/>
    <w:rsid w:val="00A465E1"/>
    <w:rsid w:val="00A4683D"/>
    <w:rsid w:val="00A46EB2"/>
    <w:rsid w:val="00A4737F"/>
    <w:rsid w:val="00A47A82"/>
    <w:rsid w:val="00A50272"/>
    <w:rsid w:val="00A502DA"/>
    <w:rsid w:val="00A50462"/>
    <w:rsid w:val="00A50525"/>
    <w:rsid w:val="00A50B53"/>
    <w:rsid w:val="00A50EF5"/>
    <w:rsid w:val="00A53376"/>
    <w:rsid w:val="00A536CC"/>
    <w:rsid w:val="00A53701"/>
    <w:rsid w:val="00A539D6"/>
    <w:rsid w:val="00A53BB3"/>
    <w:rsid w:val="00A53DF9"/>
    <w:rsid w:val="00A542A4"/>
    <w:rsid w:val="00A546A3"/>
    <w:rsid w:val="00A54D2A"/>
    <w:rsid w:val="00A55512"/>
    <w:rsid w:val="00A5595A"/>
    <w:rsid w:val="00A55D75"/>
    <w:rsid w:val="00A561D2"/>
    <w:rsid w:val="00A56299"/>
    <w:rsid w:val="00A562EE"/>
    <w:rsid w:val="00A56867"/>
    <w:rsid w:val="00A56BEF"/>
    <w:rsid w:val="00A5759C"/>
    <w:rsid w:val="00A57871"/>
    <w:rsid w:val="00A57A3A"/>
    <w:rsid w:val="00A60372"/>
    <w:rsid w:val="00A60571"/>
    <w:rsid w:val="00A60CC2"/>
    <w:rsid w:val="00A620BF"/>
    <w:rsid w:val="00A62C7A"/>
    <w:rsid w:val="00A62FD5"/>
    <w:rsid w:val="00A62FE1"/>
    <w:rsid w:val="00A63232"/>
    <w:rsid w:val="00A635DE"/>
    <w:rsid w:val="00A635EF"/>
    <w:rsid w:val="00A63960"/>
    <w:rsid w:val="00A63BA4"/>
    <w:rsid w:val="00A641B9"/>
    <w:rsid w:val="00A641BB"/>
    <w:rsid w:val="00A64284"/>
    <w:rsid w:val="00A64C8C"/>
    <w:rsid w:val="00A64DE9"/>
    <w:rsid w:val="00A6546C"/>
    <w:rsid w:val="00A65628"/>
    <w:rsid w:val="00A65ECB"/>
    <w:rsid w:val="00A65F07"/>
    <w:rsid w:val="00A679F2"/>
    <w:rsid w:val="00A70296"/>
    <w:rsid w:val="00A71583"/>
    <w:rsid w:val="00A71EFB"/>
    <w:rsid w:val="00A721B7"/>
    <w:rsid w:val="00A727F8"/>
    <w:rsid w:val="00A72866"/>
    <w:rsid w:val="00A73C45"/>
    <w:rsid w:val="00A74187"/>
    <w:rsid w:val="00A743E5"/>
    <w:rsid w:val="00A747FB"/>
    <w:rsid w:val="00A74C26"/>
    <w:rsid w:val="00A75357"/>
    <w:rsid w:val="00A758DE"/>
    <w:rsid w:val="00A775C7"/>
    <w:rsid w:val="00A7786F"/>
    <w:rsid w:val="00A77AFA"/>
    <w:rsid w:val="00A77C25"/>
    <w:rsid w:val="00A77D9F"/>
    <w:rsid w:val="00A77F51"/>
    <w:rsid w:val="00A802DB"/>
    <w:rsid w:val="00A80660"/>
    <w:rsid w:val="00A8098A"/>
    <w:rsid w:val="00A80C3F"/>
    <w:rsid w:val="00A814CE"/>
    <w:rsid w:val="00A825C1"/>
    <w:rsid w:val="00A827CF"/>
    <w:rsid w:val="00A82EC0"/>
    <w:rsid w:val="00A831D3"/>
    <w:rsid w:val="00A83DB9"/>
    <w:rsid w:val="00A83F04"/>
    <w:rsid w:val="00A85DC4"/>
    <w:rsid w:val="00A861BD"/>
    <w:rsid w:val="00A86A61"/>
    <w:rsid w:val="00A86AD2"/>
    <w:rsid w:val="00A86D3D"/>
    <w:rsid w:val="00A86EEC"/>
    <w:rsid w:val="00A87260"/>
    <w:rsid w:val="00A8779D"/>
    <w:rsid w:val="00A908E8"/>
    <w:rsid w:val="00A908FC"/>
    <w:rsid w:val="00A91CC7"/>
    <w:rsid w:val="00A91D52"/>
    <w:rsid w:val="00A91F0F"/>
    <w:rsid w:val="00A920D5"/>
    <w:rsid w:val="00A9361B"/>
    <w:rsid w:val="00A93636"/>
    <w:rsid w:val="00A93770"/>
    <w:rsid w:val="00A93AB4"/>
    <w:rsid w:val="00A93CB5"/>
    <w:rsid w:val="00A94031"/>
    <w:rsid w:val="00A943E7"/>
    <w:rsid w:val="00A945A1"/>
    <w:rsid w:val="00A9462A"/>
    <w:rsid w:val="00A9497E"/>
    <w:rsid w:val="00A951B6"/>
    <w:rsid w:val="00A95472"/>
    <w:rsid w:val="00A95879"/>
    <w:rsid w:val="00A959F8"/>
    <w:rsid w:val="00A95C9E"/>
    <w:rsid w:val="00A95D07"/>
    <w:rsid w:val="00A95FF5"/>
    <w:rsid w:val="00A963C9"/>
    <w:rsid w:val="00A96730"/>
    <w:rsid w:val="00A97158"/>
    <w:rsid w:val="00A97D90"/>
    <w:rsid w:val="00AA0072"/>
    <w:rsid w:val="00AA03AC"/>
    <w:rsid w:val="00AA0883"/>
    <w:rsid w:val="00AA0A25"/>
    <w:rsid w:val="00AA0AF0"/>
    <w:rsid w:val="00AA0B6B"/>
    <w:rsid w:val="00AA16F0"/>
    <w:rsid w:val="00AA1764"/>
    <w:rsid w:val="00AA228B"/>
    <w:rsid w:val="00AA23BC"/>
    <w:rsid w:val="00AA30D0"/>
    <w:rsid w:val="00AA35D5"/>
    <w:rsid w:val="00AA39A6"/>
    <w:rsid w:val="00AA4313"/>
    <w:rsid w:val="00AA46BC"/>
    <w:rsid w:val="00AA473F"/>
    <w:rsid w:val="00AA5576"/>
    <w:rsid w:val="00AA5660"/>
    <w:rsid w:val="00AA58D8"/>
    <w:rsid w:val="00AA590C"/>
    <w:rsid w:val="00AA5DB0"/>
    <w:rsid w:val="00AA5F01"/>
    <w:rsid w:val="00AA6A87"/>
    <w:rsid w:val="00AA6A8C"/>
    <w:rsid w:val="00AA74CB"/>
    <w:rsid w:val="00AB01DA"/>
    <w:rsid w:val="00AB07CA"/>
    <w:rsid w:val="00AB0ACC"/>
    <w:rsid w:val="00AB0D06"/>
    <w:rsid w:val="00AB0E4A"/>
    <w:rsid w:val="00AB0F8D"/>
    <w:rsid w:val="00AB128D"/>
    <w:rsid w:val="00AB1A16"/>
    <w:rsid w:val="00AB232A"/>
    <w:rsid w:val="00AB2848"/>
    <w:rsid w:val="00AB2AE3"/>
    <w:rsid w:val="00AB320C"/>
    <w:rsid w:val="00AB3697"/>
    <w:rsid w:val="00AB3B8D"/>
    <w:rsid w:val="00AB3BC4"/>
    <w:rsid w:val="00AB3C8D"/>
    <w:rsid w:val="00AB444E"/>
    <w:rsid w:val="00AB471E"/>
    <w:rsid w:val="00AB4B6D"/>
    <w:rsid w:val="00AB4B97"/>
    <w:rsid w:val="00AB4D1F"/>
    <w:rsid w:val="00AB5B49"/>
    <w:rsid w:val="00AB5C1D"/>
    <w:rsid w:val="00AB65D5"/>
    <w:rsid w:val="00AB6804"/>
    <w:rsid w:val="00AB683E"/>
    <w:rsid w:val="00AB68DB"/>
    <w:rsid w:val="00AB7341"/>
    <w:rsid w:val="00AB74D3"/>
    <w:rsid w:val="00AB79D1"/>
    <w:rsid w:val="00AC0201"/>
    <w:rsid w:val="00AC0267"/>
    <w:rsid w:val="00AC0B53"/>
    <w:rsid w:val="00AC0E9A"/>
    <w:rsid w:val="00AC0F37"/>
    <w:rsid w:val="00AC13AC"/>
    <w:rsid w:val="00AC1E67"/>
    <w:rsid w:val="00AC1FD7"/>
    <w:rsid w:val="00AC291D"/>
    <w:rsid w:val="00AC2A3F"/>
    <w:rsid w:val="00AC2D3F"/>
    <w:rsid w:val="00AC336B"/>
    <w:rsid w:val="00AC392F"/>
    <w:rsid w:val="00AC4087"/>
    <w:rsid w:val="00AC4469"/>
    <w:rsid w:val="00AC453B"/>
    <w:rsid w:val="00AC4E7F"/>
    <w:rsid w:val="00AC5D62"/>
    <w:rsid w:val="00AC609B"/>
    <w:rsid w:val="00AC63D7"/>
    <w:rsid w:val="00AC65B7"/>
    <w:rsid w:val="00AC694F"/>
    <w:rsid w:val="00AC6EBE"/>
    <w:rsid w:val="00AC778D"/>
    <w:rsid w:val="00AC7A32"/>
    <w:rsid w:val="00AD07C9"/>
    <w:rsid w:val="00AD0990"/>
    <w:rsid w:val="00AD0AD7"/>
    <w:rsid w:val="00AD15B0"/>
    <w:rsid w:val="00AD195D"/>
    <w:rsid w:val="00AD222B"/>
    <w:rsid w:val="00AD24A5"/>
    <w:rsid w:val="00AD250C"/>
    <w:rsid w:val="00AD2594"/>
    <w:rsid w:val="00AD403D"/>
    <w:rsid w:val="00AD44C2"/>
    <w:rsid w:val="00AD4BB8"/>
    <w:rsid w:val="00AD4D31"/>
    <w:rsid w:val="00AD4E1E"/>
    <w:rsid w:val="00AD5B4E"/>
    <w:rsid w:val="00AD5D1E"/>
    <w:rsid w:val="00AD5E24"/>
    <w:rsid w:val="00AD6961"/>
    <w:rsid w:val="00AD6A67"/>
    <w:rsid w:val="00AD7252"/>
    <w:rsid w:val="00AD75A8"/>
    <w:rsid w:val="00AD7E0B"/>
    <w:rsid w:val="00AE017B"/>
    <w:rsid w:val="00AE01D6"/>
    <w:rsid w:val="00AE02DA"/>
    <w:rsid w:val="00AE03A4"/>
    <w:rsid w:val="00AE13FA"/>
    <w:rsid w:val="00AE161B"/>
    <w:rsid w:val="00AE1B66"/>
    <w:rsid w:val="00AE26FE"/>
    <w:rsid w:val="00AE3F53"/>
    <w:rsid w:val="00AE41F5"/>
    <w:rsid w:val="00AE46BC"/>
    <w:rsid w:val="00AE5D8F"/>
    <w:rsid w:val="00AE6CFE"/>
    <w:rsid w:val="00AE724A"/>
    <w:rsid w:val="00AE7C5E"/>
    <w:rsid w:val="00AF0A4E"/>
    <w:rsid w:val="00AF12E4"/>
    <w:rsid w:val="00AF1796"/>
    <w:rsid w:val="00AF1C4D"/>
    <w:rsid w:val="00AF247C"/>
    <w:rsid w:val="00AF24A9"/>
    <w:rsid w:val="00AF2613"/>
    <w:rsid w:val="00AF263B"/>
    <w:rsid w:val="00AF2D1E"/>
    <w:rsid w:val="00AF301A"/>
    <w:rsid w:val="00AF321E"/>
    <w:rsid w:val="00AF32A9"/>
    <w:rsid w:val="00AF3778"/>
    <w:rsid w:val="00AF381A"/>
    <w:rsid w:val="00AF38F3"/>
    <w:rsid w:val="00AF437E"/>
    <w:rsid w:val="00AF760D"/>
    <w:rsid w:val="00AF7AA4"/>
    <w:rsid w:val="00AF7E5F"/>
    <w:rsid w:val="00B000EF"/>
    <w:rsid w:val="00B008CD"/>
    <w:rsid w:val="00B00E0A"/>
    <w:rsid w:val="00B019E2"/>
    <w:rsid w:val="00B02364"/>
    <w:rsid w:val="00B03548"/>
    <w:rsid w:val="00B03580"/>
    <w:rsid w:val="00B04817"/>
    <w:rsid w:val="00B05132"/>
    <w:rsid w:val="00B053FB"/>
    <w:rsid w:val="00B05C63"/>
    <w:rsid w:val="00B0601E"/>
    <w:rsid w:val="00B061C8"/>
    <w:rsid w:val="00B06286"/>
    <w:rsid w:val="00B06503"/>
    <w:rsid w:val="00B06ACD"/>
    <w:rsid w:val="00B07600"/>
    <w:rsid w:val="00B0768E"/>
    <w:rsid w:val="00B0797C"/>
    <w:rsid w:val="00B07EA3"/>
    <w:rsid w:val="00B07F59"/>
    <w:rsid w:val="00B10019"/>
    <w:rsid w:val="00B10137"/>
    <w:rsid w:val="00B10379"/>
    <w:rsid w:val="00B1082A"/>
    <w:rsid w:val="00B10867"/>
    <w:rsid w:val="00B10CE3"/>
    <w:rsid w:val="00B10D88"/>
    <w:rsid w:val="00B11005"/>
    <w:rsid w:val="00B11061"/>
    <w:rsid w:val="00B117A8"/>
    <w:rsid w:val="00B11860"/>
    <w:rsid w:val="00B11A03"/>
    <w:rsid w:val="00B11C1F"/>
    <w:rsid w:val="00B12EE8"/>
    <w:rsid w:val="00B1379B"/>
    <w:rsid w:val="00B13B27"/>
    <w:rsid w:val="00B14218"/>
    <w:rsid w:val="00B14A63"/>
    <w:rsid w:val="00B14CDB"/>
    <w:rsid w:val="00B15420"/>
    <w:rsid w:val="00B156D7"/>
    <w:rsid w:val="00B15B03"/>
    <w:rsid w:val="00B16447"/>
    <w:rsid w:val="00B16772"/>
    <w:rsid w:val="00B17362"/>
    <w:rsid w:val="00B174D9"/>
    <w:rsid w:val="00B1799D"/>
    <w:rsid w:val="00B2092B"/>
    <w:rsid w:val="00B20A92"/>
    <w:rsid w:val="00B20B24"/>
    <w:rsid w:val="00B20C65"/>
    <w:rsid w:val="00B20FF0"/>
    <w:rsid w:val="00B2136C"/>
    <w:rsid w:val="00B218C4"/>
    <w:rsid w:val="00B21C80"/>
    <w:rsid w:val="00B222E4"/>
    <w:rsid w:val="00B2234A"/>
    <w:rsid w:val="00B23B32"/>
    <w:rsid w:val="00B252CD"/>
    <w:rsid w:val="00B259DB"/>
    <w:rsid w:val="00B2656C"/>
    <w:rsid w:val="00B27152"/>
    <w:rsid w:val="00B273E2"/>
    <w:rsid w:val="00B2744D"/>
    <w:rsid w:val="00B2758D"/>
    <w:rsid w:val="00B27F1D"/>
    <w:rsid w:val="00B304B2"/>
    <w:rsid w:val="00B3061C"/>
    <w:rsid w:val="00B30A3F"/>
    <w:rsid w:val="00B30E37"/>
    <w:rsid w:val="00B30E78"/>
    <w:rsid w:val="00B31117"/>
    <w:rsid w:val="00B31236"/>
    <w:rsid w:val="00B31884"/>
    <w:rsid w:val="00B31D65"/>
    <w:rsid w:val="00B31F8C"/>
    <w:rsid w:val="00B324C8"/>
    <w:rsid w:val="00B32510"/>
    <w:rsid w:val="00B32EE2"/>
    <w:rsid w:val="00B34515"/>
    <w:rsid w:val="00B34B75"/>
    <w:rsid w:val="00B35583"/>
    <w:rsid w:val="00B35C41"/>
    <w:rsid w:val="00B3612F"/>
    <w:rsid w:val="00B364A5"/>
    <w:rsid w:val="00B36B1E"/>
    <w:rsid w:val="00B36CA8"/>
    <w:rsid w:val="00B3763E"/>
    <w:rsid w:val="00B37F8B"/>
    <w:rsid w:val="00B40023"/>
    <w:rsid w:val="00B405DC"/>
    <w:rsid w:val="00B40BCB"/>
    <w:rsid w:val="00B40CD1"/>
    <w:rsid w:val="00B410B3"/>
    <w:rsid w:val="00B42077"/>
    <w:rsid w:val="00B425EC"/>
    <w:rsid w:val="00B42E34"/>
    <w:rsid w:val="00B432F1"/>
    <w:rsid w:val="00B438F4"/>
    <w:rsid w:val="00B4391D"/>
    <w:rsid w:val="00B43C09"/>
    <w:rsid w:val="00B43C35"/>
    <w:rsid w:val="00B43D9C"/>
    <w:rsid w:val="00B44615"/>
    <w:rsid w:val="00B45917"/>
    <w:rsid w:val="00B45C06"/>
    <w:rsid w:val="00B45C18"/>
    <w:rsid w:val="00B45DCE"/>
    <w:rsid w:val="00B45F7C"/>
    <w:rsid w:val="00B46320"/>
    <w:rsid w:val="00B46702"/>
    <w:rsid w:val="00B46ECE"/>
    <w:rsid w:val="00B47199"/>
    <w:rsid w:val="00B473AE"/>
    <w:rsid w:val="00B479D6"/>
    <w:rsid w:val="00B50104"/>
    <w:rsid w:val="00B50474"/>
    <w:rsid w:val="00B508CD"/>
    <w:rsid w:val="00B50F3C"/>
    <w:rsid w:val="00B51099"/>
    <w:rsid w:val="00B51A01"/>
    <w:rsid w:val="00B51C29"/>
    <w:rsid w:val="00B51D61"/>
    <w:rsid w:val="00B52777"/>
    <w:rsid w:val="00B53095"/>
    <w:rsid w:val="00B53192"/>
    <w:rsid w:val="00B54F37"/>
    <w:rsid w:val="00B55B1D"/>
    <w:rsid w:val="00B55DF7"/>
    <w:rsid w:val="00B56319"/>
    <w:rsid w:val="00B56FFB"/>
    <w:rsid w:val="00B60D1F"/>
    <w:rsid w:val="00B60DB7"/>
    <w:rsid w:val="00B612FA"/>
    <w:rsid w:val="00B6180A"/>
    <w:rsid w:val="00B61817"/>
    <w:rsid w:val="00B61B71"/>
    <w:rsid w:val="00B6287F"/>
    <w:rsid w:val="00B62C7A"/>
    <w:rsid w:val="00B62F1D"/>
    <w:rsid w:val="00B6468D"/>
    <w:rsid w:val="00B64886"/>
    <w:rsid w:val="00B651ED"/>
    <w:rsid w:val="00B65A71"/>
    <w:rsid w:val="00B65E1C"/>
    <w:rsid w:val="00B66609"/>
    <w:rsid w:val="00B66944"/>
    <w:rsid w:val="00B669F6"/>
    <w:rsid w:val="00B67932"/>
    <w:rsid w:val="00B67FB5"/>
    <w:rsid w:val="00B709BF"/>
    <w:rsid w:val="00B70BAE"/>
    <w:rsid w:val="00B70CED"/>
    <w:rsid w:val="00B71551"/>
    <w:rsid w:val="00B71758"/>
    <w:rsid w:val="00B72B73"/>
    <w:rsid w:val="00B72D86"/>
    <w:rsid w:val="00B738E4"/>
    <w:rsid w:val="00B73EE2"/>
    <w:rsid w:val="00B742B7"/>
    <w:rsid w:val="00B744B6"/>
    <w:rsid w:val="00B74ACB"/>
    <w:rsid w:val="00B74E83"/>
    <w:rsid w:val="00B762BE"/>
    <w:rsid w:val="00B76617"/>
    <w:rsid w:val="00B76A36"/>
    <w:rsid w:val="00B7781C"/>
    <w:rsid w:val="00B77A45"/>
    <w:rsid w:val="00B80D4C"/>
    <w:rsid w:val="00B80E2D"/>
    <w:rsid w:val="00B8144B"/>
    <w:rsid w:val="00B81614"/>
    <w:rsid w:val="00B817F7"/>
    <w:rsid w:val="00B81B41"/>
    <w:rsid w:val="00B82F1F"/>
    <w:rsid w:val="00B841CB"/>
    <w:rsid w:val="00B84704"/>
    <w:rsid w:val="00B848BE"/>
    <w:rsid w:val="00B84B8D"/>
    <w:rsid w:val="00B84C7D"/>
    <w:rsid w:val="00B84CED"/>
    <w:rsid w:val="00B8565C"/>
    <w:rsid w:val="00B85A01"/>
    <w:rsid w:val="00B86087"/>
    <w:rsid w:val="00B86841"/>
    <w:rsid w:val="00B870C2"/>
    <w:rsid w:val="00B879FF"/>
    <w:rsid w:val="00B87FB2"/>
    <w:rsid w:val="00B9030C"/>
    <w:rsid w:val="00B903E0"/>
    <w:rsid w:val="00B90C21"/>
    <w:rsid w:val="00B90DF6"/>
    <w:rsid w:val="00B90EE0"/>
    <w:rsid w:val="00B90FDA"/>
    <w:rsid w:val="00B913FC"/>
    <w:rsid w:val="00B91495"/>
    <w:rsid w:val="00B91872"/>
    <w:rsid w:val="00B91A62"/>
    <w:rsid w:val="00B9332E"/>
    <w:rsid w:val="00B933D7"/>
    <w:rsid w:val="00B9468B"/>
    <w:rsid w:val="00B94A41"/>
    <w:rsid w:val="00B95607"/>
    <w:rsid w:val="00B956E4"/>
    <w:rsid w:val="00B958F0"/>
    <w:rsid w:val="00B96BE9"/>
    <w:rsid w:val="00B96F3E"/>
    <w:rsid w:val="00B9796E"/>
    <w:rsid w:val="00BA015B"/>
    <w:rsid w:val="00BA0F76"/>
    <w:rsid w:val="00BA0FCB"/>
    <w:rsid w:val="00BA176C"/>
    <w:rsid w:val="00BA18BA"/>
    <w:rsid w:val="00BA1C1F"/>
    <w:rsid w:val="00BA2706"/>
    <w:rsid w:val="00BA28EF"/>
    <w:rsid w:val="00BA2962"/>
    <w:rsid w:val="00BA2998"/>
    <w:rsid w:val="00BA2E0E"/>
    <w:rsid w:val="00BA4207"/>
    <w:rsid w:val="00BA62BE"/>
    <w:rsid w:val="00BA651B"/>
    <w:rsid w:val="00BA6DB2"/>
    <w:rsid w:val="00BA7139"/>
    <w:rsid w:val="00BA7456"/>
    <w:rsid w:val="00BA75EE"/>
    <w:rsid w:val="00BA77F9"/>
    <w:rsid w:val="00BA79F6"/>
    <w:rsid w:val="00BB01E6"/>
    <w:rsid w:val="00BB0CA2"/>
    <w:rsid w:val="00BB0E20"/>
    <w:rsid w:val="00BB1011"/>
    <w:rsid w:val="00BB10AE"/>
    <w:rsid w:val="00BB1690"/>
    <w:rsid w:val="00BB19B8"/>
    <w:rsid w:val="00BB2560"/>
    <w:rsid w:val="00BB29C2"/>
    <w:rsid w:val="00BB2E33"/>
    <w:rsid w:val="00BB32E8"/>
    <w:rsid w:val="00BB3657"/>
    <w:rsid w:val="00BB3CF8"/>
    <w:rsid w:val="00BB3D41"/>
    <w:rsid w:val="00BB452C"/>
    <w:rsid w:val="00BB4856"/>
    <w:rsid w:val="00BB4956"/>
    <w:rsid w:val="00BB49BA"/>
    <w:rsid w:val="00BB514E"/>
    <w:rsid w:val="00BB5A10"/>
    <w:rsid w:val="00BB5F1E"/>
    <w:rsid w:val="00BB6983"/>
    <w:rsid w:val="00BB7317"/>
    <w:rsid w:val="00BB7AF3"/>
    <w:rsid w:val="00BB7C6C"/>
    <w:rsid w:val="00BC03BE"/>
    <w:rsid w:val="00BC04CD"/>
    <w:rsid w:val="00BC0510"/>
    <w:rsid w:val="00BC0805"/>
    <w:rsid w:val="00BC0E6B"/>
    <w:rsid w:val="00BC1256"/>
    <w:rsid w:val="00BC224D"/>
    <w:rsid w:val="00BC25BA"/>
    <w:rsid w:val="00BC26D4"/>
    <w:rsid w:val="00BC2726"/>
    <w:rsid w:val="00BC27E2"/>
    <w:rsid w:val="00BC2E18"/>
    <w:rsid w:val="00BC33CC"/>
    <w:rsid w:val="00BC3A01"/>
    <w:rsid w:val="00BC4A0C"/>
    <w:rsid w:val="00BC5601"/>
    <w:rsid w:val="00BC6034"/>
    <w:rsid w:val="00BC6223"/>
    <w:rsid w:val="00BC772F"/>
    <w:rsid w:val="00BD00A6"/>
    <w:rsid w:val="00BD0467"/>
    <w:rsid w:val="00BD203A"/>
    <w:rsid w:val="00BD2A01"/>
    <w:rsid w:val="00BD2B32"/>
    <w:rsid w:val="00BD3284"/>
    <w:rsid w:val="00BD435C"/>
    <w:rsid w:val="00BD48D8"/>
    <w:rsid w:val="00BD4ECC"/>
    <w:rsid w:val="00BD53B4"/>
    <w:rsid w:val="00BD67DC"/>
    <w:rsid w:val="00BD6E47"/>
    <w:rsid w:val="00BD6FAC"/>
    <w:rsid w:val="00BD7387"/>
    <w:rsid w:val="00BD7BDF"/>
    <w:rsid w:val="00BD7E8E"/>
    <w:rsid w:val="00BE0250"/>
    <w:rsid w:val="00BE0E14"/>
    <w:rsid w:val="00BE0EE3"/>
    <w:rsid w:val="00BE14CA"/>
    <w:rsid w:val="00BE1E50"/>
    <w:rsid w:val="00BE22D9"/>
    <w:rsid w:val="00BE2BF9"/>
    <w:rsid w:val="00BE2D2D"/>
    <w:rsid w:val="00BE36DF"/>
    <w:rsid w:val="00BE396F"/>
    <w:rsid w:val="00BE4DD5"/>
    <w:rsid w:val="00BE5092"/>
    <w:rsid w:val="00BE553B"/>
    <w:rsid w:val="00BE5E99"/>
    <w:rsid w:val="00BE5FA3"/>
    <w:rsid w:val="00BE647E"/>
    <w:rsid w:val="00BE6924"/>
    <w:rsid w:val="00BE69AA"/>
    <w:rsid w:val="00BE7471"/>
    <w:rsid w:val="00BE7AD5"/>
    <w:rsid w:val="00BF01A8"/>
    <w:rsid w:val="00BF0C54"/>
    <w:rsid w:val="00BF1807"/>
    <w:rsid w:val="00BF1D7C"/>
    <w:rsid w:val="00BF1E31"/>
    <w:rsid w:val="00BF2A07"/>
    <w:rsid w:val="00BF2A5D"/>
    <w:rsid w:val="00BF2DE3"/>
    <w:rsid w:val="00BF2F0B"/>
    <w:rsid w:val="00BF3334"/>
    <w:rsid w:val="00BF3ABA"/>
    <w:rsid w:val="00BF3B78"/>
    <w:rsid w:val="00BF3C71"/>
    <w:rsid w:val="00BF4F75"/>
    <w:rsid w:val="00BF5369"/>
    <w:rsid w:val="00BF5A8A"/>
    <w:rsid w:val="00BF5CBB"/>
    <w:rsid w:val="00BF6380"/>
    <w:rsid w:val="00BF6560"/>
    <w:rsid w:val="00BF6CB2"/>
    <w:rsid w:val="00BF71E0"/>
    <w:rsid w:val="00BF7B93"/>
    <w:rsid w:val="00BF7FDC"/>
    <w:rsid w:val="00C00006"/>
    <w:rsid w:val="00C0008D"/>
    <w:rsid w:val="00C007E8"/>
    <w:rsid w:val="00C009FA"/>
    <w:rsid w:val="00C00BE0"/>
    <w:rsid w:val="00C016F9"/>
    <w:rsid w:val="00C01741"/>
    <w:rsid w:val="00C017B5"/>
    <w:rsid w:val="00C018E7"/>
    <w:rsid w:val="00C01CC6"/>
    <w:rsid w:val="00C022E0"/>
    <w:rsid w:val="00C023C9"/>
    <w:rsid w:val="00C02DF2"/>
    <w:rsid w:val="00C038D6"/>
    <w:rsid w:val="00C03FF5"/>
    <w:rsid w:val="00C04158"/>
    <w:rsid w:val="00C0445E"/>
    <w:rsid w:val="00C047D3"/>
    <w:rsid w:val="00C0541B"/>
    <w:rsid w:val="00C06BE9"/>
    <w:rsid w:val="00C0722B"/>
    <w:rsid w:val="00C07AEF"/>
    <w:rsid w:val="00C07EBD"/>
    <w:rsid w:val="00C1070E"/>
    <w:rsid w:val="00C11373"/>
    <w:rsid w:val="00C116B8"/>
    <w:rsid w:val="00C12863"/>
    <w:rsid w:val="00C1299D"/>
    <w:rsid w:val="00C12DF6"/>
    <w:rsid w:val="00C131CA"/>
    <w:rsid w:val="00C1479C"/>
    <w:rsid w:val="00C15A1C"/>
    <w:rsid w:val="00C16CF9"/>
    <w:rsid w:val="00C16D4A"/>
    <w:rsid w:val="00C16FCE"/>
    <w:rsid w:val="00C174D6"/>
    <w:rsid w:val="00C17750"/>
    <w:rsid w:val="00C17C6D"/>
    <w:rsid w:val="00C20173"/>
    <w:rsid w:val="00C20593"/>
    <w:rsid w:val="00C20AEB"/>
    <w:rsid w:val="00C20B02"/>
    <w:rsid w:val="00C20C5C"/>
    <w:rsid w:val="00C21129"/>
    <w:rsid w:val="00C22B99"/>
    <w:rsid w:val="00C22D73"/>
    <w:rsid w:val="00C22DFA"/>
    <w:rsid w:val="00C230FA"/>
    <w:rsid w:val="00C23BD4"/>
    <w:rsid w:val="00C23E05"/>
    <w:rsid w:val="00C24465"/>
    <w:rsid w:val="00C250B4"/>
    <w:rsid w:val="00C25A05"/>
    <w:rsid w:val="00C262B8"/>
    <w:rsid w:val="00C26B81"/>
    <w:rsid w:val="00C26E4E"/>
    <w:rsid w:val="00C26E8A"/>
    <w:rsid w:val="00C27361"/>
    <w:rsid w:val="00C278F8"/>
    <w:rsid w:val="00C30418"/>
    <w:rsid w:val="00C30AA4"/>
    <w:rsid w:val="00C30C99"/>
    <w:rsid w:val="00C30DFF"/>
    <w:rsid w:val="00C30F0D"/>
    <w:rsid w:val="00C312FB"/>
    <w:rsid w:val="00C31969"/>
    <w:rsid w:val="00C31A4D"/>
    <w:rsid w:val="00C31B48"/>
    <w:rsid w:val="00C31D53"/>
    <w:rsid w:val="00C31D66"/>
    <w:rsid w:val="00C31F1D"/>
    <w:rsid w:val="00C32B03"/>
    <w:rsid w:val="00C33063"/>
    <w:rsid w:val="00C330F7"/>
    <w:rsid w:val="00C336F4"/>
    <w:rsid w:val="00C33DC0"/>
    <w:rsid w:val="00C34543"/>
    <w:rsid w:val="00C348C6"/>
    <w:rsid w:val="00C34D1E"/>
    <w:rsid w:val="00C35459"/>
    <w:rsid w:val="00C3545F"/>
    <w:rsid w:val="00C3588E"/>
    <w:rsid w:val="00C364E2"/>
    <w:rsid w:val="00C365E4"/>
    <w:rsid w:val="00C365FE"/>
    <w:rsid w:val="00C36616"/>
    <w:rsid w:val="00C36782"/>
    <w:rsid w:val="00C36A35"/>
    <w:rsid w:val="00C37046"/>
    <w:rsid w:val="00C408D7"/>
    <w:rsid w:val="00C40B06"/>
    <w:rsid w:val="00C414D8"/>
    <w:rsid w:val="00C41635"/>
    <w:rsid w:val="00C41E59"/>
    <w:rsid w:val="00C4269E"/>
    <w:rsid w:val="00C42BE1"/>
    <w:rsid w:val="00C44814"/>
    <w:rsid w:val="00C4522E"/>
    <w:rsid w:val="00C45B75"/>
    <w:rsid w:val="00C45CBE"/>
    <w:rsid w:val="00C4630D"/>
    <w:rsid w:val="00C468D3"/>
    <w:rsid w:val="00C469EE"/>
    <w:rsid w:val="00C4791F"/>
    <w:rsid w:val="00C50532"/>
    <w:rsid w:val="00C50C44"/>
    <w:rsid w:val="00C50CDB"/>
    <w:rsid w:val="00C50F29"/>
    <w:rsid w:val="00C51464"/>
    <w:rsid w:val="00C51F0E"/>
    <w:rsid w:val="00C52439"/>
    <w:rsid w:val="00C52499"/>
    <w:rsid w:val="00C52C52"/>
    <w:rsid w:val="00C53156"/>
    <w:rsid w:val="00C53A09"/>
    <w:rsid w:val="00C541A3"/>
    <w:rsid w:val="00C5462C"/>
    <w:rsid w:val="00C54B4C"/>
    <w:rsid w:val="00C54B80"/>
    <w:rsid w:val="00C54F85"/>
    <w:rsid w:val="00C55F4B"/>
    <w:rsid w:val="00C56295"/>
    <w:rsid w:val="00C5666A"/>
    <w:rsid w:val="00C5738A"/>
    <w:rsid w:val="00C578F2"/>
    <w:rsid w:val="00C57991"/>
    <w:rsid w:val="00C57A2A"/>
    <w:rsid w:val="00C57B6D"/>
    <w:rsid w:val="00C57BDA"/>
    <w:rsid w:val="00C57D26"/>
    <w:rsid w:val="00C60113"/>
    <w:rsid w:val="00C60253"/>
    <w:rsid w:val="00C603C2"/>
    <w:rsid w:val="00C60704"/>
    <w:rsid w:val="00C6125E"/>
    <w:rsid w:val="00C612BE"/>
    <w:rsid w:val="00C61440"/>
    <w:rsid w:val="00C616E3"/>
    <w:rsid w:val="00C61AB1"/>
    <w:rsid w:val="00C62161"/>
    <w:rsid w:val="00C6252E"/>
    <w:rsid w:val="00C6279F"/>
    <w:rsid w:val="00C632F2"/>
    <w:rsid w:val="00C637AB"/>
    <w:rsid w:val="00C6387D"/>
    <w:rsid w:val="00C648AE"/>
    <w:rsid w:val="00C65520"/>
    <w:rsid w:val="00C65E83"/>
    <w:rsid w:val="00C6679E"/>
    <w:rsid w:val="00C668EA"/>
    <w:rsid w:val="00C67FE3"/>
    <w:rsid w:val="00C7081B"/>
    <w:rsid w:val="00C70A78"/>
    <w:rsid w:val="00C70E52"/>
    <w:rsid w:val="00C71157"/>
    <w:rsid w:val="00C714B0"/>
    <w:rsid w:val="00C714FC"/>
    <w:rsid w:val="00C71A9F"/>
    <w:rsid w:val="00C72503"/>
    <w:rsid w:val="00C72A93"/>
    <w:rsid w:val="00C72E48"/>
    <w:rsid w:val="00C73C9A"/>
    <w:rsid w:val="00C7445E"/>
    <w:rsid w:val="00C746DD"/>
    <w:rsid w:val="00C74713"/>
    <w:rsid w:val="00C75A46"/>
    <w:rsid w:val="00C75F5C"/>
    <w:rsid w:val="00C7677A"/>
    <w:rsid w:val="00C8010C"/>
    <w:rsid w:val="00C803CE"/>
    <w:rsid w:val="00C8040D"/>
    <w:rsid w:val="00C80851"/>
    <w:rsid w:val="00C80938"/>
    <w:rsid w:val="00C81C8A"/>
    <w:rsid w:val="00C81DCE"/>
    <w:rsid w:val="00C81F6D"/>
    <w:rsid w:val="00C8255A"/>
    <w:rsid w:val="00C82CF9"/>
    <w:rsid w:val="00C83692"/>
    <w:rsid w:val="00C83D9A"/>
    <w:rsid w:val="00C84555"/>
    <w:rsid w:val="00C85525"/>
    <w:rsid w:val="00C855E4"/>
    <w:rsid w:val="00C85837"/>
    <w:rsid w:val="00C858B9"/>
    <w:rsid w:val="00C8637C"/>
    <w:rsid w:val="00C86403"/>
    <w:rsid w:val="00C8642C"/>
    <w:rsid w:val="00C866F3"/>
    <w:rsid w:val="00C87AFE"/>
    <w:rsid w:val="00C901DA"/>
    <w:rsid w:val="00C908D2"/>
    <w:rsid w:val="00C90C17"/>
    <w:rsid w:val="00C91BDB"/>
    <w:rsid w:val="00C91CC7"/>
    <w:rsid w:val="00C92AA8"/>
    <w:rsid w:val="00C92D51"/>
    <w:rsid w:val="00C92EA5"/>
    <w:rsid w:val="00C946AF"/>
    <w:rsid w:val="00C94DF6"/>
    <w:rsid w:val="00C95236"/>
    <w:rsid w:val="00C958AD"/>
    <w:rsid w:val="00C9599E"/>
    <w:rsid w:val="00C95BE5"/>
    <w:rsid w:val="00C95DC6"/>
    <w:rsid w:val="00C96260"/>
    <w:rsid w:val="00C962D6"/>
    <w:rsid w:val="00C963E8"/>
    <w:rsid w:val="00C96675"/>
    <w:rsid w:val="00C967D3"/>
    <w:rsid w:val="00C96905"/>
    <w:rsid w:val="00C96AC6"/>
    <w:rsid w:val="00C97FB1"/>
    <w:rsid w:val="00CA0C4F"/>
    <w:rsid w:val="00CA0E8D"/>
    <w:rsid w:val="00CA11A9"/>
    <w:rsid w:val="00CA1376"/>
    <w:rsid w:val="00CA1EC9"/>
    <w:rsid w:val="00CA3877"/>
    <w:rsid w:val="00CA3B93"/>
    <w:rsid w:val="00CA3F4D"/>
    <w:rsid w:val="00CA4370"/>
    <w:rsid w:val="00CA43C1"/>
    <w:rsid w:val="00CA47A7"/>
    <w:rsid w:val="00CA48AC"/>
    <w:rsid w:val="00CA7041"/>
    <w:rsid w:val="00CA7C70"/>
    <w:rsid w:val="00CA7D61"/>
    <w:rsid w:val="00CB089E"/>
    <w:rsid w:val="00CB10D7"/>
    <w:rsid w:val="00CB1C03"/>
    <w:rsid w:val="00CB1F53"/>
    <w:rsid w:val="00CB2794"/>
    <w:rsid w:val="00CB287F"/>
    <w:rsid w:val="00CB3216"/>
    <w:rsid w:val="00CB35BE"/>
    <w:rsid w:val="00CB4625"/>
    <w:rsid w:val="00CB516F"/>
    <w:rsid w:val="00CB574C"/>
    <w:rsid w:val="00CB58DF"/>
    <w:rsid w:val="00CB5AB5"/>
    <w:rsid w:val="00CB5E3A"/>
    <w:rsid w:val="00CB60EB"/>
    <w:rsid w:val="00CB6147"/>
    <w:rsid w:val="00CB653D"/>
    <w:rsid w:val="00CB67F0"/>
    <w:rsid w:val="00CB7BD0"/>
    <w:rsid w:val="00CC0545"/>
    <w:rsid w:val="00CC100F"/>
    <w:rsid w:val="00CC17CC"/>
    <w:rsid w:val="00CC1D84"/>
    <w:rsid w:val="00CC23C3"/>
    <w:rsid w:val="00CC245D"/>
    <w:rsid w:val="00CC2460"/>
    <w:rsid w:val="00CC2A15"/>
    <w:rsid w:val="00CC37BB"/>
    <w:rsid w:val="00CC3B1C"/>
    <w:rsid w:val="00CC4091"/>
    <w:rsid w:val="00CC4196"/>
    <w:rsid w:val="00CC422E"/>
    <w:rsid w:val="00CC51BF"/>
    <w:rsid w:val="00CC5274"/>
    <w:rsid w:val="00CC57D5"/>
    <w:rsid w:val="00CC6721"/>
    <w:rsid w:val="00CC6B12"/>
    <w:rsid w:val="00CC7A3D"/>
    <w:rsid w:val="00CC7E5C"/>
    <w:rsid w:val="00CD0C41"/>
    <w:rsid w:val="00CD105C"/>
    <w:rsid w:val="00CD2104"/>
    <w:rsid w:val="00CD21D4"/>
    <w:rsid w:val="00CD2883"/>
    <w:rsid w:val="00CD2B43"/>
    <w:rsid w:val="00CD2C27"/>
    <w:rsid w:val="00CD3288"/>
    <w:rsid w:val="00CD3326"/>
    <w:rsid w:val="00CD4A32"/>
    <w:rsid w:val="00CD4D94"/>
    <w:rsid w:val="00CD55B4"/>
    <w:rsid w:val="00CD5C8F"/>
    <w:rsid w:val="00CD6340"/>
    <w:rsid w:val="00CD6D2B"/>
    <w:rsid w:val="00CD6D7A"/>
    <w:rsid w:val="00CD74EF"/>
    <w:rsid w:val="00CD7590"/>
    <w:rsid w:val="00CD77B1"/>
    <w:rsid w:val="00CD7CBA"/>
    <w:rsid w:val="00CD7F94"/>
    <w:rsid w:val="00CE07B3"/>
    <w:rsid w:val="00CE1108"/>
    <w:rsid w:val="00CE11A0"/>
    <w:rsid w:val="00CE1868"/>
    <w:rsid w:val="00CE1DE0"/>
    <w:rsid w:val="00CE234C"/>
    <w:rsid w:val="00CE27BE"/>
    <w:rsid w:val="00CE2878"/>
    <w:rsid w:val="00CE297A"/>
    <w:rsid w:val="00CE2F8B"/>
    <w:rsid w:val="00CE3163"/>
    <w:rsid w:val="00CE3414"/>
    <w:rsid w:val="00CE3666"/>
    <w:rsid w:val="00CE3B12"/>
    <w:rsid w:val="00CE42D2"/>
    <w:rsid w:val="00CE4945"/>
    <w:rsid w:val="00CE4A66"/>
    <w:rsid w:val="00CE53AD"/>
    <w:rsid w:val="00CE53F9"/>
    <w:rsid w:val="00CE578B"/>
    <w:rsid w:val="00CE59B4"/>
    <w:rsid w:val="00CE69F9"/>
    <w:rsid w:val="00CE7732"/>
    <w:rsid w:val="00CE7CFB"/>
    <w:rsid w:val="00CF09BE"/>
    <w:rsid w:val="00CF171F"/>
    <w:rsid w:val="00CF1E0C"/>
    <w:rsid w:val="00CF2119"/>
    <w:rsid w:val="00CF2194"/>
    <w:rsid w:val="00CF270E"/>
    <w:rsid w:val="00CF2DDC"/>
    <w:rsid w:val="00CF311F"/>
    <w:rsid w:val="00CF3226"/>
    <w:rsid w:val="00CF32A8"/>
    <w:rsid w:val="00CF36A5"/>
    <w:rsid w:val="00CF40E7"/>
    <w:rsid w:val="00CF4971"/>
    <w:rsid w:val="00CF50AA"/>
    <w:rsid w:val="00CF57FA"/>
    <w:rsid w:val="00CF5891"/>
    <w:rsid w:val="00CF609C"/>
    <w:rsid w:val="00CF6782"/>
    <w:rsid w:val="00CF69C4"/>
    <w:rsid w:val="00CF74E2"/>
    <w:rsid w:val="00CF76BA"/>
    <w:rsid w:val="00CF7775"/>
    <w:rsid w:val="00CF795D"/>
    <w:rsid w:val="00CF7C3A"/>
    <w:rsid w:val="00CF7F1B"/>
    <w:rsid w:val="00D00050"/>
    <w:rsid w:val="00D00573"/>
    <w:rsid w:val="00D00F55"/>
    <w:rsid w:val="00D013BF"/>
    <w:rsid w:val="00D031DC"/>
    <w:rsid w:val="00D032B7"/>
    <w:rsid w:val="00D03CEF"/>
    <w:rsid w:val="00D040D5"/>
    <w:rsid w:val="00D045C0"/>
    <w:rsid w:val="00D04E7A"/>
    <w:rsid w:val="00D05186"/>
    <w:rsid w:val="00D0540B"/>
    <w:rsid w:val="00D05516"/>
    <w:rsid w:val="00D0599C"/>
    <w:rsid w:val="00D05BB3"/>
    <w:rsid w:val="00D05FD7"/>
    <w:rsid w:val="00D05FEE"/>
    <w:rsid w:val="00D06750"/>
    <w:rsid w:val="00D06826"/>
    <w:rsid w:val="00D06A86"/>
    <w:rsid w:val="00D06CAE"/>
    <w:rsid w:val="00D077E6"/>
    <w:rsid w:val="00D07D45"/>
    <w:rsid w:val="00D10266"/>
    <w:rsid w:val="00D105DC"/>
    <w:rsid w:val="00D10840"/>
    <w:rsid w:val="00D10C50"/>
    <w:rsid w:val="00D10E4D"/>
    <w:rsid w:val="00D10F3C"/>
    <w:rsid w:val="00D12195"/>
    <w:rsid w:val="00D12B4D"/>
    <w:rsid w:val="00D1360D"/>
    <w:rsid w:val="00D1365E"/>
    <w:rsid w:val="00D13863"/>
    <w:rsid w:val="00D13FF4"/>
    <w:rsid w:val="00D146CB"/>
    <w:rsid w:val="00D148C0"/>
    <w:rsid w:val="00D14CB8"/>
    <w:rsid w:val="00D14FB3"/>
    <w:rsid w:val="00D15030"/>
    <w:rsid w:val="00D15446"/>
    <w:rsid w:val="00D160DB"/>
    <w:rsid w:val="00D170AE"/>
    <w:rsid w:val="00D1722B"/>
    <w:rsid w:val="00D17813"/>
    <w:rsid w:val="00D17B41"/>
    <w:rsid w:val="00D17E42"/>
    <w:rsid w:val="00D204D0"/>
    <w:rsid w:val="00D212BF"/>
    <w:rsid w:val="00D2261E"/>
    <w:rsid w:val="00D22E33"/>
    <w:rsid w:val="00D2344B"/>
    <w:rsid w:val="00D237D9"/>
    <w:rsid w:val="00D23D61"/>
    <w:rsid w:val="00D244DD"/>
    <w:rsid w:val="00D24B30"/>
    <w:rsid w:val="00D254EB"/>
    <w:rsid w:val="00D25DBF"/>
    <w:rsid w:val="00D26A03"/>
    <w:rsid w:val="00D27149"/>
    <w:rsid w:val="00D276FF"/>
    <w:rsid w:val="00D30BAA"/>
    <w:rsid w:val="00D314C1"/>
    <w:rsid w:val="00D3188F"/>
    <w:rsid w:val="00D31C8E"/>
    <w:rsid w:val="00D3257C"/>
    <w:rsid w:val="00D326BB"/>
    <w:rsid w:val="00D33C53"/>
    <w:rsid w:val="00D34076"/>
    <w:rsid w:val="00D3425B"/>
    <w:rsid w:val="00D351A7"/>
    <w:rsid w:val="00D35480"/>
    <w:rsid w:val="00D36584"/>
    <w:rsid w:val="00D36603"/>
    <w:rsid w:val="00D37154"/>
    <w:rsid w:val="00D37617"/>
    <w:rsid w:val="00D377F6"/>
    <w:rsid w:val="00D37B95"/>
    <w:rsid w:val="00D409FF"/>
    <w:rsid w:val="00D40B11"/>
    <w:rsid w:val="00D40E89"/>
    <w:rsid w:val="00D40FDF"/>
    <w:rsid w:val="00D41022"/>
    <w:rsid w:val="00D4154E"/>
    <w:rsid w:val="00D41E2F"/>
    <w:rsid w:val="00D425D0"/>
    <w:rsid w:val="00D4262C"/>
    <w:rsid w:val="00D42787"/>
    <w:rsid w:val="00D42F95"/>
    <w:rsid w:val="00D43A7E"/>
    <w:rsid w:val="00D444E5"/>
    <w:rsid w:val="00D44B41"/>
    <w:rsid w:val="00D45D95"/>
    <w:rsid w:val="00D4606C"/>
    <w:rsid w:val="00D46206"/>
    <w:rsid w:val="00D462E2"/>
    <w:rsid w:val="00D469BB"/>
    <w:rsid w:val="00D46B0B"/>
    <w:rsid w:val="00D46D80"/>
    <w:rsid w:val="00D4722B"/>
    <w:rsid w:val="00D47CFA"/>
    <w:rsid w:val="00D47FA1"/>
    <w:rsid w:val="00D47FFB"/>
    <w:rsid w:val="00D505E2"/>
    <w:rsid w:val="00D512D2"/>
    <w:rsid w:val="00D5165B"/>
    <w:rsid w:val="00D51F93"/>
    <w:rsid w:val="00D52979"/>
    <w:rsid w:val="00D53978"/>
    <w:rsid w:val="00D5405D"/>
    <w:rsid w:val="00D54EB2"/>
    <w:rsid w:val="00D5500D"/>
    <w:rsid w:val="00D55C61"/>
    <w:rsid w:val="00D5612D"/>
    <w:rsid w:val="00D57453"/>
    <w:rsid w:val="00D57B55"/>
    <w:rsid w:val="00D57C77"/>
    <w:rsid w:val="00D57F09"/>
    <w:rsid w:val="00D602E2"/>
    <w:rsid w:val="00D60362"/>
    <w:rsid w:val="00D607C7"/>
    <w:rsid w:val="00D60C8C"/>
    <w:rsid w:val="00D60FBD"/>
    <w:rsid w:val="00D610DE"/>
    <w:rsid w:val="00D612BA"/>
    <w:rsid w:val="00D61325"/>
    <w:rsid w:val="00D618A7"/>
    <w:rsid w:val="00D61A15"/>
    <w:rsid w:val="00D61FF8"/>
    <w:rsid w:val="00D62B1A"/>
    <w:rsid w:val="00D62FD7"/>
    <w:rsid w:val="00D63064"/>
    <w:rsid w:val="00D6332D"/>
    <w:rsid w:val="00D6343E"/>
    <w:rsid w:val="00D6459F"/>
    <w:rsid w:val="00D64945"/>
    <w:rsid w:val="00D64995"/>
    <w:rsid w:val="00D6530A"/>
    <w:rsid w:val="00D65DFD"/>
    <w:rsid w:val="00D664A5"/>
    <w:rsid w:val="00D67989"/>
    <w:rsid w:val="00D67AA7"/>
    <w:rsid w:val="00D70B6C"/>
    <w:rsid w:val="00D7112E"/>
    <w:rsid w:val="00D714B9"/>
    <w:rsid w:val="00D7210E"/>
    <w:rsid w:val="00D73C5A"/>
    <w:rsid w:val="00D74002"/>
    <w:rsid w:val="00D7419E"/>
    <w:rsid w:val="00D74281"/>
    <w:rsid w:val="00D745E3"/>
    <w:rsid w:val="00D74C9A"/>
    <w:rsid w:val="00D75287"/>
    <w:rsid w:val="00D75630"/>
    <w:rsid w:val="00D75951"/>
    <w:rsid w:val="00D762FB"/>
    <w:rsid w:val="00D76E65"/>
    <w:rsid w:val="00D7790B"/>
    <w:rsid w:val="00D77FEA"/>
    <w:rsid w:val="00D80020"/>
    <w:rsid w:val="00D80812"/>
    <w:rsid w:val="00D80BA1"/>
    <w:rsid w:val="00D8175C"/>
    <w:rsid w:val="00D8182A"/>
    <w:rsid w:val="00D82489"/>
    <w:rsid w:val="00D82528"/>
    <w:rsid w:val="00D82BA4"/>
    <w:rsid w:val="00D82D5A"/>
    <w:rsid w:val="00D830EB"/>
    <w:rsid w:val="00D8370D"/>
    <w:rsid w:val="00D84132"/>
    <w:rsid w:val="00D85A06"/>
    <w:rsid w:val="00D85A40"/>
    <w:rsid w:val="00D85A99"/>
    <w:rsid w:val="00D85FF9"/>
    <w:rsid w:val="00D876AC"/>
    <w:rsid w:val="00D87CF5"/>
    <w:rsid w:val="00D90325"/>
    <w:rsid w:val="00D90703"/>
    <w:rsid w:val="00D908A5"/>
    <w:rsid w:val="00D91380"/>
    <w:rsid w:val="00D91396"/>
    <w:rsid w:val="00D9156B"/>
    <w:rsid w:val="00D9162E"/>
    <w:rsid w:val="00D91BDD"/>
    <w:rsid w:val="00D91E38"/>
    <w:rsid w:val="00D9237B"/>
    <w:rsid w:val="00D92967"/>
    <w:rsid w:val="00D92B49"/>
    <w:rsid w:val="00D93314"/>
    <w:rsid w:val="00D93675"/>
    <w:rsid w:val="00D94270"/>
    <w:rsid w:val="00D94AC1"/>
    <w:rsid w:val="00D94CED"/>
    <w:rsid w:val="00D94D49"/>
    <w:rsid w:val="00D95925"/>
    <w:rsid w:val="00D95DC3"/>
    <w:rsid w:val="00D979A9"/>
    <w:rsid w:val="00DA0057"/>
    <w:rsid w:val="00DA04DE"/>
    <w:rsid w:val="00DA07F2"/>
    <w:rsid w:val="00DA114E"/>
    <w:rsid w:val="00DA1399"/>
    <w:rsid w:val="00DA1773"/>
    <w:rsid w:val="00DA2274"/>
    <w:rsid w:val="00DA271D"/>
    <w:rsid w:val="00DA285D"/>
    <w:rsid w:val="00DA294E"/>
    <w:rsid w:val="00DA371E"/>
    <w:rsid w:val="00DA394F"/>
    <w:rsid w:val="00DA3E3F"/>
    <w:rsid w:val="00DA4C30"/>
    <w:rsid w:val="00DA4F15"/>
    <w:rsid w:val="00DA53CF"/>
    <w:rsid w:val="00DA5602"/>
    <w:rsid w:val="00DA5718"/>
    <w:rsid w:val="00DA5E01"/>
    <w:rsid w:val="00DA610F"/>
    <w:rsid w:val="00DA61FF"/>
    <w:rsid w:val="00DA6503"/>
    <w:rsid w:val="00DA6F4C"/>
    <w:rsid w:val="00DA7875"/>
    <w:rsid w:val="00DA7BEA"/>
    <w:rsid w:val="00DB0150"/>
    <w:rsid w:val="00DB09B5"/>
    <w:rsid w:val="00DB0B42"/>
    <w:rsid w:val="00DB2343"/>
    <w:rsid w:val="00DB24E4"/>
    <w:rsid w:val="00DB3BBB"/>
    <w:rsid w:val="00DB4109"/>
    <w:rsid w:val="00DB4189"/>
    <w:rsid w:val="00DB4D28"/>
    <w:rsid w:val="00DB574D"/>
    <w:rsid w:val="00DB71EB"/>
    <w:rsid w:val="00DB722F"/>
    <w:rsid w:val="00DB73DA"/>
    <w:rsid w:val="00DB7607"/>
    <w:rsid w:val="00DB7A05"/>
    <w:rsid w:val="00DC0ABD"/>
    <w:rsid w:val="00DC13E4"/>
    <w:rsid w:val="00DC2CBD"/>
    <w:rsid w:val="00DC2CC1"/>
    <w:rsid w:val="00DC2FA7"/>
    <w:rsid w:val="00DC3172"/>
    <w:rsid w:val="00DC4610"/>
    <w:rsid w:val="00DC4726"/>
    <w:rsid w:val="00DC5B88"/>
    <w:rsid w:val="00DC5EDB"/>
    <w:rsid w:val="00DC619E"/>
    <w:rsid w:val="00DC6228"/>
    <w:rsid w:val="00DC670F"/>
    <w:rsid w:val="00DC6842"/>
    <w:rsid w:val="00DC6EC1"/>
    <w:rsid w:val="00DC7478"/>
    <w:rsid w:val="00DD0703"/>
    <w:rsid w:val="00DD0CDB"/>
    <w:rsid w:val="00DD16E5"/>
    <w:rsid w:val="00DD21F5"/>
    <w:rsid w:val="00DD2A3B"/>
    <w:rsid w:val="00DD2D9E"/>
    <w:rsid w:val="00DD3BB8"/>
    <w:rsid w:val="00DD4261"/>
    <w:rsid w:val="00DD469F"/>
    <w:rsid w:val="00DD5043"/>
    <w:rsid w:val="00DD50B7"/>
    <w:rsid w:val="00DD55A2"/>
    <w:rsid w:val="00DD55A8"/>
    <w:rsid w:val="00DD5FF5"/>
    <w:rsid w:val="00DD6394"/>
    <w:rsid w:val="00DD666C"/>
    <w:rsid w:val="00DD7373"/>
    <w:rsid w:val="00DD750B"/>
    <w:rsid w:val="00DE22CA"/>
    <w:rsid w:val="00DE2B53"/>
    <w:rsid w:val="00DE313D"/>
    <w:rsid w:val="00DE33DF"/>
    <w:rsid w:val="00DE34F1"/>
    <w:rsid w:val="00DE410E"/>
    <w:rsid w:val="00DE4C05"/>
    <w:rsid w:val="00DE4CBB"/>
    <w:rsid w:val="00DE57F2"/>
    <w:rsid w:val="00DE5972"/>
    <w:rsid w:val="00DE59CF"/>
    <w:rsid w:val="00DE67D0"/>
    <w:rsid w:val="00DE69C5"/>
    <w:rsid w:val="00DE6C8F"/>
    <w:rsid w:val="00DE7092"/>
    <w:rsid w:val="00DE76B6"/>
    <w:rsid w:val="00DE78DB"/>
    <w:rsid w:val="00DE792B"/>
    <w:rsid w:val="00DE7AA8"/>
    <w:rsid w:val="00DE7ADE"/>
    <w:rsid w:val="00DF001C"/>
    <w:rsid w:val="00DF0EE6"/>
    <w:rsid w:val="00DF1C32"/>
    <w:rsid w:val="00DF2437"/>
    <w:rsid w:val="00DF28CA"/>
    <w:rsid w:val="00DF2A50"/>
    <w:rsid w:val="00DF3A42"/>
    <w:rsid w:val="00DF3FE2"/>
    <w:rsid w:val="00DF40C0"/>
    <w:rsid w:val="00DF4632"/>
    <w:rsid w:val="00DF54C2"/>
    <w:rsid w:val="00DF5540"/>
    <w:rsid w:val="00DF584B"/>
    <w:rsid w:val="00DF5D99"/>
    <w:rsid w:val="00DF616E"/>
    <w:rsid w:val="00DF65C7"/>
    <w:rsid w:val="00DF6E66"/>
    <w:rsid w:val="00DF7726"/>
    <w:rsid w:val="00DF773F"/>
    <w:rsid w:val="00DF7937"/>
    <w:rsid w:val="00E004A4"/>
    <w:rsid w:val="00E00503"/>
    <w:rsid w:val="00E00522"/>
    <w:rsid w:val="00E00CE5"/>
    <w:rsid w:val="00E00F16"/>
    <w:rsid w:val="00E013B7"/>
    <w:rsid w:val="00E014ED"/>
    <w:rsid w:val="00E0249F"/>
    <w:rsid w:val="00E026AE"/>
    <w:rsid w:val="00E02B49"/>
    <w:rsid w:val="00E02EE4"/>
    <w:rsid w:val="00E03706"/>
    <w:rsid w:val="00E037B4"/>
    <w:rsid w:val="00E039A2"/>
    <w:rsid w:val="00E03B6B"/>
    <w:rsid w:val="00E03DA5"/>
    <w:rsid w:val="00E04910"/>
    <w:rsid w:val="00E051AE"/>
    <w:rsid w:val="00E053A7"/>
    <w:rsid w:val="00E0558E"/>
    <w:rsid w:val="00E05A50"/>
    <w:rsid w:val="00E06B23"/>
    <w:rsid w:val="00E07A4A"/>
    <w:rsid w:val="00E07E29"/>
    <w:rsid w:val="00E10201"/>
    <w:rsid w:val="00E105CC"/>
    <w:rsid w:val="00E10804"/>
    <w:rsid w:val="00E10CAE"/>
    <w:rsid w:val="00E11503"/>
    <w:rsid w:val="00E11966"/>
    <w:rsid w:val="00E11EEA"/>
    <w:rsid w:val="00E12625"/>
    <w:rsid w:val="00E13950"/>
    <w:rsid w:val="00E13EB6"/>
    <w:rsid w:val="00E13EF6"/>
    <w:rsid w:val="00E1407C"/>
    <w:rsid w:val="00E143F6"/>
    <w:rsid w:val="00E144A0"/>
    <w:rsid w:val="00E1495D"/>
    <w:rsid w:val="00E15410"/>
    <w:rsid w:val="00E15CC8"/>
    <w:rsid w:val="00E163FF"/>
    <w:rsid w:val="00E16625"/>
    <w:rsid w:val="00E172A2"/>
    <w:rsid w:val="00E178C3"/>
    <w:rsid w:val="00E1790B"/>
    <w:rsid w:val="00E2080D"/>
    <w:rsid w:val="00E209AD"/>
    <w:rsid w:val="00E20C70"/>
    <w:rsid w:val="00E2126F"/>
    <w:rsid w:val="00E22527"/>
    <w:rsid w:val="00E22614"/>
    <w:rsid w:val="00E227C1"/>
    <w:rsid w:val="00E22B35"/>
    <w:rsid w:val="00E23594"/>
    <w:rsid w:val="00E24E2F"/>
    <w:rsid w:val="00E251B6"/>
    <w:rsid w:val="00E264E2"/>
    <w:rsid w:val="00E30830"/>
    <w:rsid w:val="00E30B6A"/>
    <w:rsid w:val="00E30E34"/>
    <w:rsid w:val="00E31460"/>
    <w:rsid w:val="00E32175"/>
    <w:rsid w:val="00E32D94"/>
    <w:rsid w:val="00E32E4E"/>
    <w:rsid w:val="00E32F91"/>
    <w:rsid w:val="00E34491"/>
    <w:rsid w:val="00E34A54"/>
    <w:rsid w:val="00E34C5F"/>
    <w:rsid w:val="00E34C6D"/>
    <w:rsid w:val="00E34CBF"/>
    <w:rsid w:val="00E35922"/>
    <w:rsid w:val="00E3641F"/>
    <w:rsid w:val="00E3653F"/>
    <w:rsid w:val="00E36607"/>
    <w:rsid w:val="00E367F7"/>
    <w:rsid w:val="00E36CE5"/>
    <w:rsid w:val="00E372BB"/>
    <w:rsid w:val="00E40604"/>
    <w:rsid w:val="00E40711"/>
    <w:rsid w:val="00E40910"/>
    <w:rsid w:val="00E416CA"/>
    <w:rsid w:val="00E41959"/>
    <w:rsid w:val="00E41A4C"/>
    <w:rsid w:val="00E41CB2"/>
    <w:rsid w:val="00E428CC"/>
    <w:rsid w:val="00E42DA4"/>
    <w:rsid w:val="00E42E70"/>
    <w:rsid w:val="00E42F36"/>
    <w:rsid w:val="00E446FF"/>
    <w:rsid w:val="00E44739"/>
    <w:rsid w:val="00E447F2"/>
    <w:rsid w:val="00E45476"/>
    <w:rsid w:val="00E45D59"/>
    <w:rsid w:val="00E46609"/>
    <w:rsid w:val="00E46BC8"/>
    <w:rsid w:val="00E4758E"/>
    <w:rsid w:val="00E47D4C"/>
    <w:rsid w:val="00E501CE"/>
    <w:rsid w:val="00E51B46"/>
    <w:rsid w:val="00E51BF1"/>
    <w:rsid w:val="00E51D0E"/>
    <w:rsid w:val="00E51D76"/>
    <w:rsid w:val="00E52113"/>
    <w:rsid w:val="00E525FB"/>
    <w:rsid w:val="00E52734"/>
    <w:rsid w:val="00E527DE"/>
    <w:rsid w:val="00E5291D"/>
    <w:rsid w:val="00E52C20"/>
    <w:rsid w:val="00E5374A"/>
    <w:rsid w:val="00E53A20"/>
    <w:rsid w:val="00E53E2E"/>
    <w:rsid w:val="00E54B9D"/>
    <w:rsid w:val="00E54F95"/>
    <w:rsid w:val="00E55351"/>
    <w:rsid w:val="00E5556F"/>
    <w:rsid w:val="00E555E8"/>
    <w:rsid w:val="00E55A74"/>
    <w:rsid w:val="00E55BD8"/>
    <w:rsid w:val="00E55C8F"/>
    <w:rsid w:val="00E564E8"/>
    <w:rsid w:val="00E56F83"/>
    <w:rsid w:val="00E57779"/>
    <w:rsid w:val="00E57977"/>
    <w:rsid w:val="00E57AB8"/>
    <w:rsid w:val="00E57D24"/>
    <w:rsid w:val="00E60957"/>
    <w:rsid w:val="00E60C41"/>
    <w:rsid w:val="00E61156"/>
    <w:rsid w:val="00E611C5"/>
    <w:rsid w:val="00E62218"/>
    <w:rsid w:val="00E628D7"/>
    <w:rsid w:val="00E62B24"/>
    <w:rsid w:val="00E63443"/>
    <w:rsid w:val="00E6461C"/>
    <w:rsid w:val="00E64B60"/>
    <w:rsid w:val="00E64E54"/>
    <w:rsid w:val="00E65477"/>
    <w:rsid w:val="00E65A85"/>
    <w:rsid w:val="00E662CF"/>
    <w:rsid w:val="00E6711D"/>
    <w:rsid w:val="00E67125"/>
    <w:rsid w:val="00E6780B"/>
    <w:rsid w:val="00E67F63"/>
    <w:rsid w:val="00E67F95"/>
    <w:rsid w:val="00E700EE"/>
    <w:rsid w:val="00E7027F"/>
    <w:rsid w:val="00E71757"/>
    <w:rsid w:val="00E7189C"/>
    <w:rsid w:val="00E72425"/>
    <w:rsid w:val="00E725E0"/>
    <w:rsid w:val="00E7264A"/>
    <w:rsid w:val="00E72A38"/>
    <w:rsid w:val="00E72FCF"/>
    <w:rsid w:val="00E73A26"/>
    <w:rsid w:val="00E7433F"/>
    <w:rsid w:val="00E7522A"/>
    <w:rsid w:val="00E7523B"/>
    <w:rsid w:val="00E75612"/>
    <w:rsid w:val="00E756D9"/>
    <w:rsid w:val="00E75710"/>
    <w:rsid w:val="00E76852"/>
    <w:rsid w:val="00E7691F"/>
    <w:rsid w:val="00E76E12"/>
    <w:rsid w:val="00E77E4B"/>
    <w:rsid w:val="00E8044A"/>
    <w:rsid w:val="00E80717"/>
    <w:rsid w:val="00E80CDA"/>
    <w:rsid w:val="00E8112C"/>
    <w:rsid w:val="00E81BB5"/>
    <w:rsid w:val="00E82396"/>
    <w:rsid w:val="00E823F0"/>
    <w:rsid w:val="00E826E9"/>
    <w:rsid w:val="00E828A5"/>
    <w:rsid w:val="00E84079"/>
    <w:rsid w:val="00E847CE"/>
    <w:rsid w:val="00E84C77"/>
    <w:rsid w:val="00E853C0"/>
    <w:rsid w:val="00E854B2"/>
    <w:rsid w:val="00E85722"/>
    <w:rsid w:val="00E86055"/>
    <w:rsid w:val="00E86175"/>
    <w:rsid w:val="00E86A82"/>
    <w:rsid w:val="00E86F7A"/>
    <w:rsid w:val="00E87A78"/>
    <w:rsid w:val="00E87BE5"/>
    <w:rsid w:val="00E87D6B"/>
    <w:rsid w:val="00E90563"/>
    <w:rsid w:val="00E90E4E"/>
    <w:rsid w:val="00E91345"/>
    <w:rsid w:val="00E918EF"/>
    <w:rsid w:val="00E91918"/>
    <w:rsid w:val="00E91E3B"/>
    <w:rsid w:val="00E9253B"/>
    <w:rsid w:val="00E92BF3"/>
    <w:rsid w:val="00E92DD4"/>
    <w:rsid w:val="00E939F3"/>
    <w:rsid w:val="00E93BF2"/>
    <w:rsid w:val="00E95058"/>
    <w:rsid w:val="00E955A2"/>
    <w:rsid w:val="00E95708"/>
    <w:rsid w:val="00E96116"/>
    <w:rsid w:val="00E9626C"/>
    <w:rsid w:val="00E9653E"/>
    <w:rsid w:val="00E967D5"/>
    <w:rsid w:val="00E968E3"/>
    <w:rsid w:val="00E9744D"/>
    <w:rsid w:val="00E97B66"/>
    <w:rsid w:val="00E97C42"/>
    <w:rsid w:val="00EA0075"/>
    <w:rsid w:val="00EA01A5"/>
    <w:rsid w:val="00EA0311"/>
    <w:rsid w:val="00EA0355"/>
    <w:rsid w:val="00EA04EA"/>
    <w:rsid w:val="00EA0ED8"/>
    <w:rsid w:val="00EA0F8E"/>
    <w:rsid w:val="00EA0F94"/>
    <w:rsid w:val="00EA14B6"/>
    <w:rsid w:val="00EA15F1"/>
    <w:rsid w:val="00EA1884"/>
    <w:rsid w:val="00EA1DAD"/>
    <w:rsid w:val="00EA1FAE"/>
    <w:rsid w:val="00EA342F"/>
    <w:rsid w:val="00EA36D1"/>
    <w:rsid w:val="00EA39E5"/>
    <w:rsid w:val="00EA3B13"/>
    <w:rsid w:val="00EA54D1"/>
    <w:rsid w:val="00EA590F"/>
    <w:rsid w:val="00EA5A66"/>
    <w:rsid w:val="00EA63B5"/>
    <w:rsid w:val="00EA645B"/>
    <w:rsid w:val="00EA6ED5"/>
    <w:rsid w:val="00EA7303"/>
    <w:rsid w:val="00EA7DFB"/>
    <w:rsid w:val="00EB0DB6"/>
    <w:rsid w:val="00EB15D0"/>
    <w:rsid w:val="00EB164C"/>
    <w:rsid w:val="00EB21FF"/>
    <w:rsid w:val="00EB26D4"/>
    <w:rsid w:val="00EB2FAA"/>
    <w:rsid w:val="00EB351C"/>
    <w:rsid w:val="00EB39C0"/>
    <w:rsid w:val="00EB41AB"/>
    <w:rsid w:val="00EB4C26"/>
    <w:rsid w:val="00EB4F64"/>
    <w:rsid w:val="00EB5774"/>
    <w:rsid w:val="00EB5A19"/>
    <w:rsid w:val="00EB63B4"/>
    <w:rsid w:val="00EB6608"/>
    <w:rsid w:val="00EB6F80"/>
    <w:rsid w:val="00EB754A"/>
    <w:rsid w:val="00EB7927"/>
    <w:rsid w:val="00EB7EA4"/>
    <w:rsid w:val="00EC0318"/>
    <w:rsid w:val="00EC04A2"/>
    <w:rsid w:val="00EC0A19"/>
    <w:rsid w:val="00EC0CF6"/>
    <w:rsid w:val="00EC1078"/>
    <w:rsid w:val="00EC11B1"/>
    <w:rsid w:val="00EC14C3"/>
    <w:rsid w:val="00EC2005"/>
    <w:rsid w:val="00EC2D11"/>
    <w:rsid w:val="00EC32A0"/>
    <w:rsid w:val="00EC39F7"/>
    <w:rsid w:val="00EC41A9"/>
    <w:rsid w:val="00EC4CFC"/>
    <w:rsid w:val="00EC4EA7"/>
    <w:rsid w:val="00EC6112"/>
    <w:rsid w:val="00EC63FB"/>
    <w:rsid w:val="00EC659D"/>
    <w:rsid w:val="00EC6B89"/>
    <w:rsid w:val="00EC6BD9"/>
    <w:rsid w:val="00EC7AF5"/>
    <w:rsid w:val="00EC7CB5"/>
    <w:rsid w:val="00ED0274"/>
    <w:rsid w:val="00ED0F4A"/>
    <w:rsid w:val="00ED122B"/>
    <w:rsid w:val="00ED1343"/>
    <w:rsid w:val="00ED2921"/>
    <w:rsid w:val="00ED2925"/>
    <w:rsid w:val="00ED2B05"/>
    <w:rsid w:val="00ED3F94"/>
    <w:rsid w:val="00ED4165"/>
    <w:rsid w:val="00ED4644"/>
    <w:rsid w:val="00ED482B"/>
    <w:rsid w:val="00ED597F"/>
    <w:rsid w:val="00ED5A95"/>
    <w:rsid w:val="00ED63B2"/>
    <w:rsid w:val="00ED6757"/>
    <w:rsid w:val="00ED6885"/>
    <w:rsid w:val="00ED6A55"/>
    <w:rsid w:val="00ED6C67"/>
    <w:rsid w:val="00ED6DB0"/>
    <w:rsid w:val="00ED7129"/>
    <w:rsid w:val="00ED7153"/>
    <w:rsid w:val="00ED7539"/>
    <w:rsid w:val="00ED7921"/>
    <w:rsid w:val="00EE02F2"/>
    <w:rsid w:val="00EE072B"/>
    <w:rsid w:val="00EE1226"/>
    <w:rsid w:val="00EE13E4"/>
    <w:rsid w:val="00EE1CB2"/>
    <w:rsid w:val="00EE1FE2"/>
    <w:rsid w:val="00EE2175"/>
    <w:rsid w:val="00EE2930"/>
    <w:rsid w:val="00EE35D9"/>
    <w:rsid w:val="00EE3DB2"/>
    <w:rsid w:val="00EE4D40"/>
    <w:rsid w:val="00EE5680"/>
    <w:rsid w:val="00EE57B1"/>
    <w:rsid w:val="00EE59BD"/>
    <w:rsid w:val="00EE5A2E"/>
    <w:rsid w:val="00EE671F"/>
    <w:rsid w:val="00EE6EB1"/>
    <w:rsid w:val="00EE7544"/>
    <w:rsid w:val="00EE7683"/>
    <w:rsid w:val="00EE772B"/>
    <w:rsid w:val="00EE7949"/>
    <w:rsid w:val="00EE7DBC"/>
    <w:rsid w:val="00EF0450"/>
    <w:rsid w:val="00EF07D6"/>
    <w:rsid w:val="00EF0F2F"/>
    <w:rsid w:val="00EF11F5"/>
    <w:rsid w:val="00EF2532"/>
    <w:rsid w:val="00EF2CE1"/>
    <w:rsid w:val="00EF30E1"/>
    <w:rsid w:val="00EF358D"/>
    <w:rsid w:val="00EF3F39"/>
    <w:rsid w:val="00EF44E8"/>
    <w:rsid w:val="00EF4F13"/>
    <w:rsid w:val="00EF5761"/>
    <w:rsid w:val="00EF601B"/>
    <w:rsid w:val="00EF639E"/>
    <w:rsid w:val="00EF72CB"/>
    <w:rsid w:val="00EF7E94"/>
    <w:rsid w:val="00F00565"/>
    <w:rsid w:val="00F0069D"/>
    <w:rsid w:val="00F013AE"/>
    <w:rsid w:val="00F017A1"/>
    <w:rsid w:val="00F027D2"/>
    <w:rsid w:val="00F02912"/>
    <w:rsid w:val="00F02CF6"/>
    <w:rsid w:val="00F03137"/>
    <w:rsid w:val="00F03182"/>
    <w:rsid w:val="00F031D1"/>
    <w:rsid w:val="00F03695"/>
    <w:rsid w:val="00F0369A"/>
    <w:rsid w:val="00F03B00"/>
    <w:rsid w:val="00F03DE0"/>
    <w:rsid w:val="00F03E65"/>
    <w:rsid w:val="00F03F6E"/>
    <w:rsid w:val="00F048AD"/>
    <w:rsid w:val="00F04CD8"/>
    <w:rsid w:val="00F053CE"/>
    <w:rsid w:val="00F05485"/>
    <w:rsid w:val="00F05B0A"/>
    <w:rsid w:val="00F06497"/>
    <w:rsid w:val="00F065C7"/>
    <w:rsid w:val="00F067ED"/>
    <w:rsid w:val="00F10EFD"/>
    <w:rsid w:val="00F11202"/>
    <w:rsid w:val="00F1124D"/>
    <w:rsid w:val="00F114FF"/>
    <w:rsid w:val="00F115F1"/>
    <w:rsid w:val="00F12004"/>
    <w:rsid w:val="00F12475"/>
    <w:rsid w:val="00F12A72"/>
    <w:rsid w:val="00F13599"/>
    <w:rsid w:val="00F13768"/>
    <w:rsid w:val="00F13A4F"/>
    <w:rsid w:val="00F1401F"/>
    <w:rsid w:val="00F143E8"/>
    <w:rsid w:val="00F1447F"/>
    <w:rsid w:val="00F14BD1"/>
    <w:rsid w:val="00F154A2"/>
    <w:rsid w:val="00F15523"/>
    <w:rsid w:val="00F15728"/>
    <w:rsid w:val="00F15CAC"/>
    <w:rsid w:val="00F15CF8"/>
    <w:rsid w:val="00F15E7A"/>
    <w:rsid w:val="00F15EAC"/>
    <w:rsid w:val="00F160FE"/>
    <w:rsid w:val="00F16507"/>
    <w:rsid w:val="00F16704"/>
    <w:rsid w:val="00F16B45"/>
    <w:rsid w:val="00F17125"/>
    <w:rsid w:val="00F17995"/>
    <w:rsid w:val="00F20167"/>
    <w:rsid w:val="00F2017B"/>
    <w:rsid w:val="00F20ADB"/>
    <w:rsid w:val="00F210F8"/>
    <w:rsid w:val="00F211A2"/>
    <w:rsid w:val="00F224E3"/>
    <w:rsid w:val="00F22658"/>
    <w:rsid w:val="00F22836"/>
    <w:rsid w:val="00F2378C"/>
    <w:rsid w:val="00F23AF7"/>
    <w:rsid w:val="00F241B1"/>
    <w:rsid w:val="00F243A4"/>
    <w:rsid w:val="00F2482F"/>
    <w:rsid w:val="00F24AAA"/>
    <w:rsid w:val="00F254B8"/>
    <w:rsid w:val="00F2586F"/>
    <w:rsid w:val="00F25ADF"/>
    <w:rsid w:val="00F25B86"/>
    <w:rsid w:val="00F2611C"/>
    <w:rsid w:val="00F268D5"/>
    <w:rsid w:val="00F27975"/>
    <w:rsid w:val="00F306D8"/>
    <w:rsid w:val="00F30AE0"/>
    <w:rsid w:val="00F30D02"/>
    <w:rsid w:val="00F30D2C"/>
    <w:rsid w:val="00F311AE"/>
    <w:rsid w:val="00F313DB"/>
    <w:rsid w:val="00F31CF5"/>
    <w:rsid w:val="00F323C5"/>
    <w:rsid w:val="00F32658"/>
    <w:rsid w:val="00F32717"/>
    <w:rsid w:val="00F3290A"/>
    <w:rsid w:val="00F3293E"/>
    <w:rsid w:val="00F34649"/>
    <w:rsid w:val="00F350C6"/>
    <w:rsid w:val="00F353A8"/>
    <w:rsid w:val="00F357C5"/>
    <w:rsid w:val="00F3682F"/>
    <w:rsid w:val="00F369CF"/>
    <w:rsid w:val="00F36C88"/>
    <w:rsid w:val="00F36E6F"/>
    <w:rsid w:val="00F372CF"/>
    <w:rsid w:val="00F37368"/>
    <w:rsid w:val="00F374B7"/>
    <w:rsid w:val="00F37D1A"/>
    <w:rsid w:val="00F40302"/>
    <w:rsid w:val="00F4088D"/>
    <w:rsid w:val="00F411EC"/>
    <w:rsid w:val="00F4185C"/>
    <w:rsid w:val="00F41D94"/>
    <w:rsid w:val="00F41E76"/>
    <w:rsid w:val="00F42520"/>
    <w:rsid w:val="00F4357E"/>
    <w:rsid w:val="00F43E6C"/>
    <w:rsid w:val="00F44327"/>
    <w:rsid w:val="00F44533"/>
    <w:rsid w:val="00F44849"/>
    <w:rsid w:val="00F44EDF"/>
    <w:rsid w:val="00F452CA"/>
    <w:rsid w:val="00F4594E"/>
    <w:rsid w:val="00F467E8"/>
    <w:rsid w:val="00F47740"/>
    <w:rsid w:val="00F47AE2"/>
    <w:rsid w:val="00F47C15"/>
    <w:rsid w:val="00F504A7"/>
    <w:rsid w:val="00F50FE1"/>
    <w:rsid w:val="00F51577"/>
    <w:rsid w:val="00F51C49"/>
    <w:rsid w:val="00F51D64"/>
    <w:rsid w:val="00F51DB3"/>
    <w:rsid w:val="00F51FDA"/>
    <w:rsid w:val="00F524BB"/>
    <w:rsid w:val="00F52814"/>
    <w:rsid w:val="00F52A20"/>
    <w:rsid w:val="00F52AC0"/>
    <w:rsid w:val="00F52EE5"/>
    <w:rsid w:val="00F536A6"/>
    <w:rsid w:val="00F537BD"/>
    <w:rsid w:val="00F53ED3"/>
    <w:rsid w:val="00F5400C"/>
    <w:rsid w:val="00F55339"/>
    <w:rsid w:val="00F55890"/>
    <w:rsid w:val="00F567AF"/>
    <w:rsid w:val="00F56F39"/>
    <w:rsid w:val="00F570A3"/>
    <w:rsid w:val="00F5714B"/>
    <w:rsid w:val="00F57CA2"/>
    <w:rsid w:val="00F57F9B"/>
    <w:rsid w:val="00F60021"/>
    <w:rsid w:val="00F60239"/>
    <w:rsid w:val="00F62087"/>
    <w:rsid w:val="00F62B73"/>
    <w:rsid w:val="00F62B99"/>
    <w:rsid w:val="00F62D82"/>
    <w:rsid w:val="00F62DED"/>
    <w:rsid w:val="00F63286"/>
    <w:rsid w:val="00F63518"/>
    <w:rsid w:val="00F636E8"/>
    <w:rsid w:val="00F63977"/>
    <w:rsid w:val="00F63AEF"/>
    <w:rsid w:val="00F63FDB"/>
    <w:rsid w:val="00F64949"/>
    <w:rsid w:val="00F64FC8"/>
    <w:rsid w:val="00F651FF"/>
    <w:rsid w:val="00F653A6"/>
    <w:rsid w:val="00F65AE6"/>
    <w:rsid w:val="00F65B76"/>
    <w:rsid w:val="00F65C16"/>
    <w:rsid w:val="00F6605B"/>
    <w:rsid w:val="00F661BB"/>
    <w:rsid w:val="00F6624D"/>
    <w:rsid w:val="00F663D6"/>
    <w:rsid w:val="00F6655C"/>
    <w:rsid w:val="00F67B68"/>
    <w:rsid w:val="00F67BC6"/>
    <w:rsid w:val="00F67C17"/>
    <w:rsid w:val="00F706EA"/>
    <w:rsid w:val="00F709E4"/>
    <w:rsid w:val="00F70BE6"/>
    <w:rsid w:val="00F712CA"/>
    <w:rsid w:val="00F71DD4"/>
    <w:rsid w:val="00F71EED"/>
    <w:rsid w:val="00F721E0"/>
    <w:rsid w:val="00F72274"/>
    <w:rsid w:val="00F723ED"/>
    <w:rsid w:val="00F74245"/>
    <w:rsid w:val="00F74ACF"/>
    <w:rsid w:val="00F7588A"/>
    <w:rsid w:val="00F75C63"/>
    <w:rsid w:val="00F75F05"/>
    <w:rsid w:val="00F76185"/>
    <w:rsid w:val="00F762D2"/>
    <w:rsid w:val="00F76442"/>
    <w:rsid w:val="00F76929"/>
    <w:rsid w:val="00F77B68"/>
    <w:rsid w:val="00F77C97"/>
    <w:rsid w:val="00F77DED"/>
    <w:rsid w:val="00F77FA2"/>
    <w:rsid w:val="00F80790"/>
    <w:rsid w:val="00F80E3E"/>
    <w:rsid w:val="00F810DF"/>
    <w:rsid w:val="00F81850"/>
    <w:rsid w:val="00F8209A"/>
    <w:rsid w:val="00F82272"/>
    <w:rsid w:val="00F82330"/>
    <w:rsid w:val="00F825B3"/>
    <w:rsid w:val="00F8283C"/>
    <w:rsid w:val="00F82963"/>
    <w:rsid w:val="00F82EE4"/>
    <w:rsid w:val="00F83445"/>
    <w:rsid w:val="00F83CF7"/>
    <w:rsid w:val="00F840D7"/>
    <w:rsid w:val="00F84172"/>
    <w:rsid w:val="00F8444C"/>
    <w:rsid w:val="00F84933"/>
    <w:rsid w:val="00F85595"/>
    <w:rsid w:val="00F85720"/>
    <w:rsid w:val="00F8690A"/>
    <w:rsid w:val="00F878DD"/>
    <w:rsid w:val="00F87C90"/>
    <w:rsid w:val="00F90122"/>
    <w:rsid w:val="00F90515"/>
    <w:rsid w:val="00F90669"/>
    <w:rsid w:val="00F909FC"/>
    <w:rsid w:val="00F9135A"/>
    <w:rsid w:val="00F915A6"/>
    <w:rsid w:val="00F919A6"/>
    <w:rsid w:val="00F91A3E"/>
    <w:rsid w:val="00F92D93"/>
    <w:rsid w:val="00F9343E"/>
    <w:rsid w:val="00F9345C"/>
    <w:rsid w:val="00F94963"/>
    <w:rsid w:val="00F94BE7"/>
    <w:rsid w:val="00F94E46"/>
    <w:rsid w:val="00F95505"/>
    <w:rsid w:val="00F963A3"/>
    <w:rsid w:val="00F9664A"/>
    <w:rsid w:val="00F96F77"/>
    <w:rsid w:val="00F973ED"/>
    <w:rsid w:val="00F973FC"/>
    <w:rsid w:val="00F97CC5"/>
    <w:rsid w:val="00F97E27"/>
    <w:rsid w:val="00FA01FD"/>
    <w:rsid w:val="00FA0672"/>
    <w:rsid w:val="00FA0843"/>
    <w:rsid w:val="00FA20B8"/>
    <w:rsid w:val="00FA210B"/>
    <w:rsid w:val="00FA2BBB"/>
    <w:rsid w:val="00FA2D8B"/>
    <w:rsid w:val="00FA30C6"/>
    <w:rsid w:val="00FA355C"/>
    <w:rsid w:val="00FA3947"/>
    <w:rsid w:val="00FA398F"/>
    <w:rsid w:val="00FA3BFA"/>
    <w:rsid w:val="00FA41A4"/>
    <w:rsid w:val="00FA489C"/>
    <w:rsid w:val="00FA4900"/>
    <w:rsid w:val="00FA4B1E"/>
    <w:rsid w:val="00FA5170"/>
    <w:rsid w:val="00FA5500"/>
    <w:rsid w:val="00FA5F5D"/>
    <w:rsid w:val="00FA5FA8"/>
    <w:rsid w:val="00FA6C5C"/>
    <w:rsid w:val="00FA732A"/>
    <w:rsid w:val="00FA7A5F"/>
    <w:rsid w:val="00FA7B8A"/>
    <w:rsid w:val="00FB02F6"/>
    <w:rsid w:val="00FB04A5"/>
    <w:rsid w:val="00FB0700"/>
    <w:rsid w:val="00FB18A4"/>
    <w:rsid w:val="00FB1C3A"/>
    <w:rsid w:val="00FB2042"/>
    <w:rsid w:val="00FB2E18"/>
    <w:rsid w:val="00FB30D7"/>
    <w:rsid w:val="00FB33A8"/>
    <w:rsid w:val="00FB3C81"/>
    <w:rsid w:val="00FB413B"/>
    <w:rsid w:val="00FB439A"/>
    <w:rsid w:val="00FB44FE"/>
    <w:rsid w:val="00FB4A1B"/>
    <w:rsid w:val="00FB4ED9"/>
    <w:rsid w:val="00FB4F91"/>
    <w:rsid w:val="00FB576A"/>
    <w:rsid w:val="00FB6EB4"/>
    <w:rsid w:val="00FB73BD"/>
    <w:rsid w:val="00FB747F"/>
    <w:rsid w:val="00FB777C"/>
    <w:rsid w:val="00FC032A"/>
    <w:rsid w:val="00FC03CB"/>
    <w:rsid w:val="00FC0809"/>
    <w:rsid w:val="00FC0F21"/>
    <w:rsid w:val="00FC1A74"/>
    <w:rsid w:val="00FC1D61"/>
    <w:rsid w:val="00FC23EF"/>
    <w:rsid w:val="00FC2488"/>
    <w:rsid w:val="00FC25BA"/>
    <w:rsid w:val="00FC266A"/>
    <w:rsid w:val="00FC397F"/>
    <w:rsid w:val="00FC3E26"/>
    <w:rsid w:val="00FC4684"/>
    <w:rsid w:val="00FC4A24"/>
    <w:rsid w:val="00FC4D39"/>
    <w:rsid w:val="00FC4E44"/>
    <w:rsid w:val="00FC4F18"/>
    <w:rsid w:val="00FC521D"/>
    <w:rsid w:val="00FC52B9"/>
    <w:rsid w:val="00FC5C9A"/>
    <w:rsid w:val="00FC6875"/>
    <w:rsid w:val="00FC6AD1"/>
    <w:rsid w:val="00FC6CCB"/>
    <w:rsid w:val="00FC6CD8"/>
    <w:rsid w:val="00FC70C3"/>
    <w:rsid w:val="00FC7746"/>
    <w:rsid w:val="00FC781D"/>
    <w:rsid w:val="00FD0C87"/>
    <w:rsid w:val="00FD0CC6"/>
    <w:rsid w:val="00FD0EB3"/>
    <w:rsid w:val="00FD23C4"/>
    <w:rsid w:val="00FD23E5"/>
    <w:rsid w:val="00FD25B8"/>
    <w:rsid w:val="00FD2FDC"/>
    <w:rsid w:val="00FD3975"/>
    <w:rsid w:val="00FD4057"/>
    <w:rsid w:val="00FD4E32"/>
    <w:rsid w:val="00FD5CF3"/>
    <w:rsid w:val="00FD6C85"/>
    <w:rsid w:val="00FE0580"/>
    <w:rsid w:val="00FE0CFB"/>
    <w:rsid w:val="00FE147E"/>
    <w:rsid w:val="00FE1A4C"/>
    <w:rsid w:val="00FE1E35"/>
    <w:rsid w:val="00FE1F31"/>
    <w:rsid w:val="00FE218C"/>
    <w:rsid w:val="00FE2232"/>
    <w:rsid w:val="00FE2279"/>
    <w:rsid w:val="00FE2407"/>
    <w:rsid w:val="00FE25E9"/>
    <w:rsid w:val="00FE2B3C"/>
    <w:rsid w:val="00FE2C4F"/>
    <w:rsid w:val="00FE2F03"/>
    <w:rsid w:val="00FE4176"/>
    <w:rsid w:val="00FE42D4"/>
    <w:rsid w:val="00FE42E9"/>
    <w:rsid w:val="00FE43C8"/>
    <w:rsid w:val="00FE4FA9"/>
    <w:rsid w:val="00FE5AC6"/>
    <w:rsid w:val="00FE69A1"/>
    <w:rsid w:val="00FE75C2"/>
    <w:rsid w:val="00FE7881"/>
    <w:rsid w:val="00FE7B36"/>
    <w:rsid w:val="00FE7CF9"/>
    <w:rsid w:val="00FE7FA9"/>
    <w:rsid w:val="00FF085B"/>
    <w:rsid w:val="00FF0B87"/>
    <w:rsid w:val="00FF1042"/>
    <w:rsid w:val="00FF181D"/>
    <w:rsid w:val="00FF1A11"/>
    <w:rsid w:val="00FF25B5"/>
    <w:rsid w:val="00FF41AA"/>
    <w:rsid w:val="00FF4215"/>
    <w:rsid w:val="00FF43B4"/>
    <w:rsid w:val="00FF521C"/>
    <w:rsid w:val="00FF5411"/>
    <w:rsid w:val="00FF5965"/>
    <w:rsid w:val="00FF5A0E"/>
    <w:rsid w:val="00FF603B"/>
    <w:rsid w:val="00FF6610"/>
    <w:rsid w:val="00FF6EA0"/>
    <w:rsid w:val="039FC434"/>
    <w:rsid w:val="03A597C5"/>
    <w:rsid w:val="075272B4"/>
    <w:rsid w:val="07C7E1D7"/>
    <w:rsid w:val="07DB5770"/>
    <w:rsid w:val="07EB5CF8"/>
    <w:rsid w:val="0D8175A3"/>
    <w:rsid w:val="0FE379F2"/>
    <w:rsid w:val="12430867"/>
    <w:rsid w:val="132EDF4C"/>
    <w:rsid w:val="137E90E0"/>
    <w:rsid w:val="1666800E"/>
    <w:rsid w:val="18D005EE"/>
    <w:rsid w:val="19BEE90E"/>
    <w:rsid w:val="1B39809F"/>
    <w:rsid w:val="1C91A251"/>
    <w:rsid w:val="1E02472F"/>
    <w:rsid w:val="1F218CE7"/>
    <w:rsid w:val="21F3AEB2"/>
    <w:rsid w:val="238F7F13"/>
    <w:rsid w:val="240EC877"/>
    <w:rsid w:val="252B4F74"/>
    <w:rsid w:val="291CF6F2"/>
    <w:rsid w:val="2A35896E"/>
    <w:rsid w:val="2C38D7E7"/>
    <w:rsid w:val="2E8FA343"/>
    <w:rsid w:val="30910759"/>
    <w:rsid w:val="309C1FD2"/>
    <w:rsid w:val="3F7C6ED4"/>
    <w:rsid w:val="41061D2F"/>
    <w:rsid w:val="42B80265"/>
    <w:rsid w:val="44F5A0ED"/>
    <w:rsid w:val="4C595F9A"/>
    <w:rsid w:val="4E819D46"/>
    <w:rsid w:val="4E99D7E5"/>
    <w:rsid w:val="5418D3E8"/>
    <w:rsid w:val="58BEC05F"/>
    <w:rsid w:val="5A629312"/>
    <w:rsid w:val="5F47A996"/>
    <w:rsid w:val="605D463B"/>
    <w:rsid w:val="66E3ABD2"/>
    <w:rsid w:val="6BBA0480"/>
    <w:rsid w:val="6C7F0C7C"/>
    <w:rsid w:val="73DABCCB"/>
    <w:rsid w:val="74BAD826"/>
    <w:rsid w:val="77BD461F"/>
    <w:rsid w:val="7B08F4FB"/>
    <w:rsid w:val="7BB092AE"/>
    <w:rsid w:val="7F1A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FC543"/>
  <w15:docId w15:val="{6D197AF0-0E2D-4521-9DD5-A97BDEB9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785"/>
    <w:rPr>
      <w:rFonts w:ascii="Arial" w:hAnsi="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4D49"/>
    <w:pPr>
      <w:tabs>
        <w:tab w:val="center" w:pos="4153"/>
        <w:tab w:val="right" w:pos="8306"/>
      </w:tabs>
    </w:pPr>
  </w:style>
  <w:style w:type="paragraph" w:styleId="Footer">
    <w:name w:val="footer"/>
    <w:basedOn w:val="Normal"/>
    <w:link w:val="FooterChar"/>
    <w:uiPriority w:val="99"/>
    <w:rsid w:val="00D94D49"/>
    <w:pPr>
      <w:tabs>
        <w:tab w:val="center" w:pos="4153"/>
        <w:tab w:val="right" w:pos="8306"/>
      </w:tabs>
    </w:pPr>
  </w:style>
  <w:style w:type="paragraph" w:styleId="BalloonText">
    <w:name w:val="Balloon Text"/>
    <w:basedOn w:val="Normal"/>
    <w:semiHidden/>
    <w:rsid w:val="006017A3"/>
    <w:rPr>
      <w:rFonts w:ascii="Tahoma" w:hAnsi="Tahoma" w:cs="Tahoma"/>
      <w:sz w:val="16"/>
      <w:szCs w:val="16"/>
    </w:rPr>
  </w:style>
  <w:style w:type="paragraph" w:styleId="ListParagraph">
    <w:name w:val="List Paragraph"/>
    <w:basedOn w:val="Normal"/>
    <w:uiPriority w:val="99"/>
    <w:qFormat/>
    <w:rsid w:val="00D26A03"/>
    <w:pPr>
      <w:spacing w:after="200" w:line="276" w:lineRule="auto"/>
      <w:ind w:left="720"/>
      <w:contextualSpacing/>
    </w:pPr>
    <w:rPr>
      <w:rFonts w:ascii="Calibri" w:eastAsia="Calibri" w:hAnsi="Calibri"/>
      <w:lang w:eastAsia="en-US"/>
    </w:rPr>
  </w:style>
  <w:style w:type="character" w:customStyle="1" w:styleId="FooterChar">
    <w:name w:val="Footer Char"/>
    <w:link w:val="Footer"/>
    <w:uiPriority w:val="99"/>
    <w:rsid w:val="00EA39E5"/>
    <w:rPr>
      <w:rFonts w:ascii="Arial" w:hAnsi="Arial"/>
      <w:sz w:val="22"/>
      <w:szCs w:val="22"/>
    </w:rPr>
  </w:style>
  <w:style w:type="table" w:styleId="TableGrid">
    <w:name w:val="Table Grid"/>
    <w:basedOn w:val="TableNormal"/>
    <w:uiPriority w:val="39"/>
    <w:rsid w:val="00FE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608CF"/>
    <w:rPr>
      <w:sz w:val="16"/>
      <w:szCs w:val="16"/>
    </w:rPr>
  </w:style>
  <w:style w:type="paragraph" w:styleId="CommentText">
    <w:name w:val="annotation text"/>
    <w:basedOn w:val="Normal"/>
    <w:link w:val="CommentTextChar"/>
    <w:rsid w:val="007608CF"/>
    <w:rPr>
      <w:sz w:val="20"/>
      <w:szCs w:val="20"/>
    </w:rPr>
  </w:style>
  <w:style w:type="character" w:customStyle="1" w:styleId="CommentTextChar">
    <w:name w:val="Comment Text Char"/>
    <w:link w:val="CommentText"/>
    <w:rsid w:val="007608CF"/>
    <w:rPr>
      <w:rFonts w:ascii="Arial" w:hAnsi="Arial"/>
    </w:rPr>
  </w:style>
  <w:style w:type="paragraph" w:styleId="CommentSubject">
    <w:name w:val="annotation subject"/>
    <w:basedOn w:val="CommentText"/>
    <w:next w:val="CommentText"/>
    <w:link w:val="CommentSubjectChar"/>
    <w:rsid w:val="007608CF"/>
    <w:rPr>
      <w:b/>
      <w:bCs/>
    </w:rPr>
  </w:style>
  <w:style w:type="character" w:customStyle="1" w:styleId="CommentSubjectChar">
    <w:name w:val="Comment Subject Char"/>
    <w:link w:val="CommentSubject"/>
    <w:rsid w:val="007608CF"/>
    <w:rPr>
      <w:rFonts w:ascii="Arial" w:hAnsi="Arial"/>
      <w:b/>
      <w:bCs/>
    </w:rPr>
  </w:style>
  <w:style w:type="character" w:styleId="PageNumber">
    <w:name w:val="page number"/>
    <w:basedOn w:val="DefaultParagraphFont"/>
    <w:rsid w:val="00460D23"/>
  </w:style>
  <w:style w:type="paragraph" w:styleId="NoSpacing">
    <w:name w:val="No Spacing"/>
    <w:uiPriority w:val="1"/>
    <w:qFormat/>
    <w:rsid w:val="00993FA7"/>
    <w:rPr>
      <w:rFonts w:ascii="Arial" w:hAnsi="Arial"/>
      <w:sz w:val="22"/>
      <w:szCs w:val="22"/>
      <w:lang w:val="en-GB" w:eastAsia="en-GB"/>
    </w:rPr>
  </w:style>
  <w:style w:type="paragraph" w:styleId="NormalWeb">
    <w:name w:val="Normal (Web)"/>
    <w:basedOn w:val="Normal"/>
    <w:uiPriority w:val="99"/>
    <w:unhideWhenUsed/>
    <w:rsid w:val="008B4D44"/>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CF09BE"/>
    <w:rPr>
      <w:rFonts w:ascii="Arial" w:hAnsi="Arial"/>
      <w:sz w:val="22"/>
      <w:szCs w:val="22"/>
      <w:lang w:val="en-GB" w:eastAsia="en-GB"/>
    </w:rPr>
  </w:style>
  <w:style w:type="paragraph" w:customStyle="1" w:styleId="Default">
    <w:name w:val="Default"/>
    <w:rsid w:val="0032760F"/>
    <w:pPr>
      <w:autoSpaceDE w:val="0"/>
      <w:autoSpaceDN w:val="0"/>
      <w:adjustRightInd w:val="0"/>
    </w:pPr>
    <w:rPr>
      <w:rFonts w:ascii="Calibri" w:hAnsi="Calibri" w:cs="Calibri"/>
      <w:color w:val="000000"/>
      <w:sz w:val="24"/>
      <w:szCs w:val="24"/>
      <w:lang w:val="en-GB"/>
    </w:rPr>
  </w:style>
  <w:style w:type="paragraph" w:styleId="BodyText3">
    <w:name w:val="Body Text 3"/>
    <w:basedOn w:val="Normal"/>
    <w:link w:val="BodyText3Char"/>
    <w:rsid w:val="00AE7C5E"/>
    <w:pPr>
      <w:jc w:val="both"/>
    </w:pPr>
    <w:rPr>
      <w:rFonts w:ascii="Tahoma" w:hAnsi="Tahoma" w:cs="Tahoma"/>
      <w:b/>
      <w:bCs/>
      <w:sz w:val="24"/>
      <w:szCs w:val="24"/>
      <w:lang w:eastAsia="en-US"/>
    </w:rPr>
  </w:style>
  <w:style w:type="character" w:customStyle="1" w:styleId="BodyText3Char">
    <w:name w:val="Body Text 3 Char"/>
    <w:basedOn w:val="DefaultParagraphFont"/>
    <w:link w:val="BodyText3"/>
    <w:rsid w:val="00AE7C5E"/>
    <w:rPr>
      <w:rFonts w:ascii="Tahoma" w:hAnsi="Tahoma" w:cs="Tahoma"/>
      <w:b/>
      <w:bCs/>
      <w:sz w:val="24"/>
      <w:szCs w:val="24"/>
      <w:lang w:val="en-GB"/>
    </w:rPr>
  </w:style>
  <w:style w:type="paragraph" w:styleId="BodyText">
    <w:name w:val="Body Text"/>
    <w:basedOn w:val="Normal"/>
    <w:link w:val="BodyTextChar"/>
    <w:semiHidden/>
    <w:unhideWhenUsed/>
    <w:rsid w:val="004807CB"/>
    <w:pPr>
      <w:spacing w:after="120"/>
    </w:pPr>
  </w:style>
  <w:style w:type="character" w:customStyle="1" w:styleId="BodyTextChar">
    <w:name w:val="Body Text Char"/>
    <w:basedOn w:val="DefaultParagraphFont"/>
    <w:link w:val="BodyText"/>
    <w:semiHidden/>
    <w:rsid w:val="004807CB"/>
    <w:rPr>
      <w:rFonts w:ascii="Arial" w:hAnsi="Arial"/>
      <w:sz w:val="22"/>
      <w:szCs w:val="22"/>
      <w:lang w:val="en-GB" w:eastAsia="en-GB"/>
    </w:rPr>
  </w:style>
  <w:style w:type="paragraph" w:customStyle="1" w:styleId="TitleSub-Heading">
    <w:name w:val="Title Sub-Heading"/>
    <w:basedOn w:val="Normal"/>
    <w:qFormat/>
    <w:rsid w:val="00C0541B"/>
    <w:pPr>
      <w:spacing w:after="60"/>
    </w:pPr>
    <w:rPr>
      <w:rFonts w:cs="Arial"/>
      <w:color w:val="005EB8"/>
      <w:sz w:val="36"/>
      <w:szCs w:val="36"/>
      <w:lang w:eastAsia="en-US"/>
    </w:rPr>
  </w:style>
  <w:style w:type="paragraph" w:styleId="Revision">
    <w:name w:val="Revision"/>
    <w:hidden/>
    <w:uiPriority w:val="99"/>
    <w:semiHidden/>
    <w:rsid w:val="00F706EA"/>
    <w:rPr>
      <w:rFonts w:ascii="Arial" w:hAnsi="Arial"/>
      <w:sz w:val="22"/>
      <w:szCs w:val="22"/>
      <w:lang w:val="en-GB" w:eastAsia="en-GB"/>
    </w:rPr>
  </w:style>
  <w:style w:type="character" w:customStyle="1" w:styleId="normaltextrun">
    <w:name w:val="normaltextrun"/>
    <w:basedOn w:val="DefaultParagraphFont"/>
    <w:rsid w:val="00AE01D6"/>
  </w:style>
  <w:style w:type="character" w:customStyle="1" w:styleId="eop">
    <w:name w:val="eop"/>
    <w:basedOn w:val="DefaultParagraphFont"/>
    <w:rsid w:val="00AE01D6"/>
  </w:style>
  <w:style w:type="character" w:styleId="Hyperlink">
    <w:name w:val="Hyperlink"/>
    <w:basedOn w:val="DefaultParagraphFont"/>
    <w:uiPriority w:val="99"/>
    <w:semiHidden/>
    <w:unhideWhenUsed/>
    <w:rsid w:val="0033666B"/>
    <w:rPr>
      <w:color w:val="0563C1" w:themeColor="hyperlink"/>
      <w:u w:val="single"/>
    </w:rPr>
  </w:style>
  <w:style w:type="paragraph" w:customStyle="1" w:styleId="TableBody">
    <w:name w:val="Table Body"/>
    <w:basedOn w:val="Normal"/>
    <w:autoRedefine/>
    <w:qFormat/>
    <w:rsid w:val="006739EF"/>
    <w:rPr>
      <w:rFonts w:cs="Arial"/>
      <w:bCs/>
      <w:color w:val="000000" w:themeColor="text1"/>
      <w:lang w:eastAsia="en-US"/>
    </w:rPr>
  </w:style>
  <w:style w:type="character" w:customStyle="1" w:styleId="Style1">
    <w:name w:val="Style1"/>
    <w:basedOn w:val="DefaultParagraphFont"/>
    <w:uiPriority w:val="1"/>
    <w:qFormat/>
    <w:rsid w:val="006739EF"/>
    <w:rPr>
      <w:rFonts w:ascii="Verdana" w:hAnsi="Verdana" w:hint="default"/>
      <w:color w:val="auto"/>
      <w:sz w:val="22"/>
    </w:rPr>
  </w:style>
  <w:style w:type="character" w:styleId="Strong">
    <w:name w:val="Strong"/>
    <w:basedOn w:val="DefaultParagraphFont"/>
    <w:uiPriority w:val="22"/>
    <w:qFormat/>
    <w:rsid w:val="00D10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0913">
      <w:bodyDiv w:val="1"/>
      <w:marLeft w:val="0"/>
      <w:marRight w:val="0"/>
      <w:marTop w:val="0"/>
      <w:marBottom w:val="0"/>
      <w:divBdr>
        <w:top w:val="none" w:sz="0" w:space="0" w:color="auto"/>
        <w:left w:val="none" w:sz="0" w:space="0" w:color="auto"/>
        <w:bottom w:val="none" w:sz="0" w:space="0" w:color="auto"/>
        <w:right w:val="none" w:sz="0" w:space="0" w:color="auto"/>
      </w:divBdr>
    </w:div>
    <w:div w:id="86929794">
      <w:bodyDiv w:val="1"/>
      <w:marLeft w:val="0"/>
      <w:marRight w:val="0"/>
      <w:marTop w:val="0"/>
      <w:marBottom w:val="0"/>
      <w:divBdr>
        <w:top w:val="none" w:sz="0" w:space="0" w:color="auto"/>
        <w:left w:val="none" w:sz="0" w:space="0" w:color="auto"/>
        <w:bottom w:val="none" w:sz="0" w:space="0" w:color="auto"/>
        <w:right w:val="none" w:sz="0" w:space="0" w:color="auto"/>
      </w:divBdr>
    </w:div>
    <w:div w:id="116721590">
      <w:bodyDiv w:val="1"/>
      <w:marLeft w:val="0"/>
      <w:marRight w:val="0"/>
      <w:marTop w:val="0"/>
      <w:marBottom w:val="0"/>
      <w:divBdr>
        <w:top w:val="none" w:sz="0" w:space="0" w:color="auto"/>
        <w:left w:val="none" w:sz="0" w:space="0" w:color="auto"/>
        <w:bottom w:val="none" w:sz="0" w:space="0" w:color="auto"/>
        <w:right w:val="none" w:sz="0" w:space="0" w:color="auto"/>
      </w:divBdr>
    </w:div>
    <w:div w:id="127163481">
      <w:bodyDiv w:val="1"/>
      <w:marLeft w:val="0"/>
      <w:marRight w:val="0"/>
      <w:marTop w:val="0"/>
      <w:marBottom w:val="0"/>
      <w:divBdr>
        <w:top w:val="none" w:sz="0" w:space="0" w:color="auto"/>
        <w:left w:val="none" w:sz="0" w:space="0" w:color="auto"/>
        <w:bottom w:val="none" w:sz="0" w:space="0" w:color="auto"/>
        <w:right w:val="none" w:sz="0" w:space="0" w:color="auto"/>
      </w:divBdr>
    </w:div>
    <w:div w:id="140926831">
      <w:bodyDiv w:val="1"/>
      <w:marLeft w:val="0"/>
      <w:marRight w:val="0"/>
      <w:marTop w:val="0"/>
      <w:marBottom w:val="0"/>
      <w:divBdr>
        <w:top w:val="none" w:sz="0" w:space="0" w:color="auto"/>
        <w:left w:val="none" w:sz="0" w:space="0" w:color="auto"/>
        <w:bottom w:val="none" w:sz="0" w:space="0" w:color="auto"/>
        <w:right w:val="none" w:sz="0" w:space="0" w:color="auto"/>
      </w:divBdr>
    </w:div>
    <w:div w:id="155807827">
      <w:bodyDiv w:val="1"/>
      <w:marLeft w:val="0"/>
      <w:marRight w:val="0"/>
      <w:marTop w:val="0"/>
      <w:marBottom w:val="0"/>
      <w:divBdr>
        <w:top w:val="none" w:sz="0" w:space="0" w:color="auto"/>
        <w:left w:val="none" w:sz="0" w:space="0" w:color="auto"/>
        <w:bottom w:val="none" w:sz="0" w:space="0" w:color="auto"/>
        <w:right w:val="none" w:sz="0" w:space="0" w:color="auto"/>
      </w:divBdr>
    </w:div>
    <w:div w:id="205528870">
      <w:bodyDiv w:val="1"/>
      <w:marLeft w:val="0"/>
      <w:marRight w:val="0"/>
      <w:marTop w:val="0"/>
      <w:marBottom w:val="0"/>
      <w:divBdr>
        <w:top w:val="none" w:sz="0" w:space="0" w:color="auto"/>
        <w:left w:val="none" w:sz="0" w:space="0" w:color="auto"/>
        <w:bottom w:val="none" w:sz="0" w:space="0" w:color="auto"/>
        <w:right w:val="none" w:sz="0" w:space="0" w:color="auto"/>
      </w:divBdr>
    </w:div>
    <w:div w:id="219826756">
      <w:bodyDiv w:val="1"/>
      <w:marLeft w:val="0"/>
      <w:marRight w:val="0"/>
      <w:marTop w:val="0"/>
      <w:marBottom w:val="0"/>
      <w:divBdr>
        <w:top w:val="none" w:sz="0" w:space="0" w:color="auto"/>
        <w:left w:val="none" w:sz="0" w:space="0" w:color="auto"/>
        <w:bottom w:val="none" w:sz="0" w:space="0" w:color="auto"/>
        <w:right w:val="none" w:sz="0" w:space="0" w:color="auto"/>
      </w:divBdr>
    </w:div>
    <w:div w:id="229001921">
      <w:bodyDiv w:val="1"/>
      <w:marLeft w:val="0"/>
      <w:marRight w:val="0"/>
      <w:marTop w:val="0"/>
      <w:marBottom w:val="0"/>
      <w:divBdr>
        <w:top w:val="none" w:sz="0" w:space="0" w:color="auto"/>
        <w:left w:val="none" w:sz="0" w:space="0" w:color="auto"/>
        <w:bottom w:val="none" w:sz="0" w:space="0" w:color="auto"/>
        <w:right w:val="none" w:sz="0" w:space="0" w:color="auto"/>
      </w:divBdr>
    </w:div>
    <w:div w:id="231892946">
      <w:bodyDiv w:val="1"/>
      <w:marLeft w:val="0"/>
      <w:marRight w:val="0"/>
      <w:marTop w:val="0"/>
      <w:marBottom w:val="0"/>
      <w:divBdr>
        <w:top w:val="none" w:sz="0" w:space="0" w:color="auto"/>
        <w:left w:val="none" w:sz="0" w:space="0" w:color="auto"/>
        <w:bottom w:val="none" w:sz="0" w:space="0" w:color="auto"/>
        <w:right w:val="none" w:sz="0" w:space="0" w:color="auto"/>
      </w:divBdr>
      <w:divsChild>
        <w:div w:id="1701273230">
          <w:marLeft w:val="274"/>
          <w:marRight w:val="0"/>
          <w:marTop w:val="200"/>
          <w:marBottom w:val="200"/>
          <w:divBdr>
            <w:top w:val="none" w:sz="0" w:space="0" w:color="auto"/>
            <w:left w:val="none" w:sz="0" w:space="0" w:color="auto"/>
            <w:bottom w:val="none" w:sz="0" w:space="0" w:color="auto"/>
            <w:right w:val="none" w:sz="0" w:space="0" w:color="auto"/>
          </w:divBdr>
        </w:div>
        <w:div w:id="1537811575">
          <w:marLeft w:val="274"/>
          <w:marRight w:val="0"/>
          <w:marTop w:val="200"/>
          <w:marBottom w:val="200"/>
          <w:divBdr>
            <w:top w:val="none" w:sz="0" w:space="0" w:color="auto"/>
            <w:left w:val="none" w:sz="0" w:space="0" w:color="auto"/>
            <w:bottom w:val="none" w:sz="0" w:space="0" w:color="auto"/>
            <w:right w:val="none" w:sz="0" w:space="0" w:color="auto"/>
          </w:divBdr>
        </w:div>
      </w:divsChild>
    </w:div>
    <w:div w:id="280500581">
      <w:bodyDiv w:val="1"/>
      <w:marLeft w:val="0"/>
      <w:marRight w:val="0"/>
      <w:marTop w:val="0"/>
      <w:marBottom w:val="0"/>
      <w:divBdr>
        <w:top w:val="none" w:sz="0" w:space="0" w:color="auto"/>
        <w:left w:val="none" w:sz="0" w:space="0" w:color="auto"/>
        <w:bottom w:val="none" w:sz="0" w:space="0" w:color="auto"/>
        <w:right w:val="none" w:sz="0" w:space="0" w:color="auto"/>
      </w:divBdr>
      <w:divsChild>
        <w:div w:id="2099448987">
          <w:marLeft w:val="446"/>
          <w:marRight w:val="0"/>
          <w:marTop w:val="0"/>
          <w:marBottom w:val="0"/>
          <w:divBdr>
            <w:top w:val="none" w:sz="0" w:space="0" w:color="auto"/>
            <w:left w:val="none" w:sz="0" w:space="0" w:color="auto"/>
            <w:bottom w:val="none" w:sz="0" w:space="0" w:color="auto"/>
            <w:right w:val="none" w:sz="0" w:space="0" w:color="auto"/>
          </w:divBdr>
        </w:div>
      </w:divsChild>
    </w:div>
    <w:div w:id="336228065">
      <w:bodyDiv w:val="1"/>
      <w:marLeft w:val="0"/>
      <w:marRight w:val="0"/>
      <w:marTop w:val="0"/>
      <w:marBottom w:val="0"/>
      <w:divBdr>
        <w:top w:val="none" w:sz="0" w:space="0" w:color="auto"/>
        <w:left w:val="none" w:sz="0" w:space="0" w:color="auto"/>
        <w:bottom w:val="none" w:sz="0" w:space="0" w:color="auto"/>
        <w:right w:val="none" w:sz="0" w:space="0" w:color="auto"/>
      </w:divBdr>
    </w:div>
    <w:div w:id="350960529">
      <w:bodyDiv w:val="1"/>
      <w:marLeft w:val="0"/>
      <w:marRight w:val="0"/>
      <w:marTop w:val="0"/>
      <w:marBottom w:val="0"/>
      <w:divBdr>
        <w:top w:val="none" w:sz="0" w:space="0" w:color="auto"/>
        <w:left w:val="none" w:sz="0" w:space="0" w:color="auto"/>
        <w:bottom w:val="none" w:sz="0" w:space="0" w:color="auto"/>
        <w:right w:val="none" w:sz="0" w:space="0" w:color="auto"/>
      </w:divBdr>
    </w:div>
    <w:div w:id="358629719">
      <w:bodyDiv w:val="1"/>
      <w:marLeft w:val="0"/>
      <w:marRight w:val="0"/>
      <w:marTop w:val="0"/>
      <w:marBottom w:val="0"/>
      <w:divBdr>
        <w:top w:val="none" w:sz="0" w:space="0" w:color="auto"/>
        <w:left w:val="none" w:sz="0" w:space="0" w:color="auto"/>
        <w:bottom w:val="none" w:sz="0" w:space="0" w:color="auto"/>
        <w:right w:val="none" w:sz="0" w:space="0" w:color="auto"/>
      </w:divBdr>
    </w:div>
    <w:div w:id="360085427">
      <w:bodyDiv w:val="1"/>
      <w:marLeft w:val="0"/>
      <w:marRight w:val="0"/>
      <w:marTop w:val="0"/>
      <w:marBottom w:val="0"/>
      <w:divBdr>
        <w:top w:val="none" w:sz="0" w:space="0" w:color="auto"/>
        <w:left w:val="none" w:sz="0" w:space="0" w:color="auto"/>
        <w:bottom w:val="none" w:sz="0" w:space="0" w:color="auto"/>
        <w:right w:val="none" w:sz="0" w:space="0" w:color="auto"/>
      </w:divBdr>
    </w:div>
    <w:div w:id="361057510">
      <w:bodyDiv w:val="1"/>
      <w:marLeft w:val="0"/>
      <w:marRight w:val="0"/>
      <w:marTop w:val="0"/>
      <w:marBottom w:val="0"/>
      <w:divBdr>
        <w:top w:val="none" w:sz="0" w:space="0" w:color="auto"/>
        <w:left w:val="none" w:sz="0" w:space="0" w:color="auto"/>
        <w:bottom w:val="none" w:sz="0" w:space="0" w:color="auto"/>
        <w:right w:val="none" w:sz="0" w:space="0" w:color="auto"/>
      </w:divBdr>
    </w:div>
    <w:div w:id="371463855">
      <w:bodyDiv w:val="1"/>
      <w:marLeft w:val="0"/>
      <w:marRight w:val="0"/>
      <w:marTop w:val="0"/>
      <w:marBottom w:val="0"/>
      <w:divBdr>
        <w:top w:val="none" w:sz="0" w:space="0" w:color="auto"/>
        <w:left w:val="none" w:sz="0" w:space="0" w:color="auto"/>
        <w:bottom w:val="none" w:sz="0" w:space="0" w:color="auto"/>
        <w:right w:val="none" w:sz="0" w:space="0" w:color="auto"/>
      </w:divBdr>
    </w:div>
    <w:div w:id="418716916">
      <w:bodyDiv w:val="1"/>
      <w:marLeft w:val="0"/>
      <w:marRight w:val="0"/>
      <w:marTop w:val="0"/>
      <w:marBottom w:val="0"/>
      <w:divBdr>
        <w:top w:val="none" w:sz="0" w:space="0" w:color="auto"/>
        <w:left w:val="none" w:sz="0" w:space="0" w:color="auto"/>
        <w:bottom w:val="none" w:sz="0" w:space="0" w:color="auto"/>
        <w:right w:val="none" w:sz="0" w:space="0" w:color="auto"/>
      </w:divBdr>
    </w:div>
    <w:div w:id="439181726">
      <w:bodyDiv w:val="1"/>
      <w:marLeft w:val="0"/>
      <w:marRight w:val="0"/>
      <w:marTop w:val="0"/>
      <w:marBottom w:val="0"/>
      <w:divBdr>
        <w:top w:val="none" w:sz="0" w:space="0" w:color="auto"/>
        <w:left w:val="none" w:sz="0" w:space="0" w:color="auto"/>
        <w:bottom w:val="none" w:sz="0" w:space="0" w:color="auto"/>
        <w:right w:val="none" w:sz="0" w:space="0" w:color="auto"/>
      </w:divBdr>
      <w:divsChild>
        <w:div w:id="1175921921">
          <w:marLeft w:val="446"/>
          <w:marRight w:val="0"/>
          <w:marTop w:val="0"/>
          <w:marBottom w:val="0"/>
          <w:divBdr>
            <w:top w:val="none" w:sz="0" w:space="0" w:color="auto"/>
            <w:left w:val="none" w:sz="0" w:space="0" w:color="auto"/>
            <w:bottom w:val="none" w:sz="0" w:space="0" w:color="auto"/>
            <w:right w:val="none" w:sz="0" w:space="0" w:color="auto"/>
          </w:divBdr>
        </w:div>
      </w:divsChild>
    </w:div>
    <w:div w:id="461464034">
      <w:bodyDiv w:val="1"/>
      <w:marLeft w:val="0"/>
      <w:marRight w:val="0"/>
      <w:marTop w:val="0"/>
      <w:marBottom w:val="0"/>
      <w:divBdr>
        <w:top w:val="none" w:sz="0" w:space="0" w:color="auto"/>
        <w:left w:val="none" w:sz="0" w:space="0" w:color="auto"/>
        <w:bottom w:val="none" w:sz="0" w:space="0" w:color="auto"/>
        <w:right w:val="none" w:sz="0" w:space="0" w:color="auto"/>
      </w:divBdr>
    </w:div>
    <w:div w:id="467285367">
      <w:bodyDiv w:val="1"/>
      <w:marLeft w:val="0"/>
      <w:marRight w:val="0"/>
      <w:marTop w:val="0"/>
      <w:marBottom w:val="0"/>
      <w:divBdr>
        <w:top w:val="none" w:sz="0" w:space="0" w:color="auto"/>
        <w:left w:val="none" w:sz="0" w:space="0" w:color="auto"/>
        <w:bottom w:val="none" w:sz="0" w:space="0" w:color="auto"/>
        <w:right w:val="none" w:sz="0" w:space="0" w:color="auto"/>
      </w:divBdr>
    </w:div>
    <w:div w:id="474176364">
      <w:bodyDiv w:val="1"/>
      <w:marLeft w:val="0"/>
      <w:marRight w:val="0"/>
      <w:marTop w:val="0"/>
      <w:marBottom w:val="0"/>
      <w:divBdr>
        <w:top w:val="none" w:sz="0" w:space="0" w:color="auto"/>
        <w:left w:val="none" w:sz="0" w:space="0" w:color="auto"/>
        <w:bottom w:val="none" w:sz="0" w:space="0" w:color="auto"/>
        <w:right w:val="none" w:sz="0" w:space="0" w:color="auto"/>
      </w:divBdr>
    </w:div>
    <w:div w:id="483815324">
      <w:bodyDiv w:val="1"/>
      <w:marLeft w:val="0"/>
      <w:marRight w:val="0"/>
      <w:marTop w:val="0"/>
      <w:marBottom w:val="0"/>
      <w:divBdr>
        <w:top w:val="none" w:sz="0" w:space="0" w:color="auto"/>
        <w:left w:val="none" w:sz="0" w:space="0" w:color="auto"/>
        <w:bottom w:val="none" w:sz="0" w:space="0" w:color="auto"/>
        <w:right w:val="none" w:sz="0" w:space="0" w:color="auto"/>
      </w:divBdr>
    </w:div>
    <w:div w:id="511529763">
      <w:bodyDiv w:val="1"/>
      <w:marLeft w:val="0"/>
      <w:marRight w:val="0"/>
      <w:marTop w:val="0"/>
      <w:marBottom w:val="0"/>
      <w:divBdr>
        <w:top w:val="none" w:sz="0" w:space="0" w:color="auto"/>
        <w:left w:val="none" w:sz="0" w:space="0" w:color="auto"/>
        <w:bottom w:val="none" w:sz="0" w:space="0" w:color="auto"/>
        <w:right w:val="none" w:sz="0" w:space="0" w:color="auto"/>
      </w:divBdr>
    </w:div>
    <w:div w:id="576593726">
      <w:bodyDiv w:val="1"/>
      <w:marLeft w:val="0"/>
      <w:marRight w:val="0"/>
      <w:marTop w:val="0"/>
      <w:marBottom w:val="0"/>
      <w:divBdr>
        <w:top w:val="none" w:sz="0" w:space="0" w:color="auto"/>
        <w:left w:val="none" w:sz="0" w:space="0" w:color="auto"/>
        <w:bottom w:val="none" w:sz="0" w:space="0" w:color="auto"/>
        <w:right w:val="none" w:sz="0" w:space="0" w:color="auto"/>
      </w:divBdr>
    </w:div>
    <w:div w:id="577979186">
      <w:bodyDiv w:val="1"/>
      <w:marLeft w:val="0"/>
      <w:marRight w:val="0"/>
      <w:marTop w:val="0"/>
      <w:marBottom w:val="0"/>
      <w:divBdr>
        <w:top w:val="none" w:sz="0" w:space="0" w:color="auto"/>
        <w:left w:val="none" w:sz="0" w:space="0" w:color="auto"/>
        <w:bottom w:val="none" w:sz="0" w:space="0" w:color="auto"/>
        <w:right w:val="none" w:sz="0" w:space="0" w:color="auto"/>
      </w:divBdr>
    </w:div>
    <w:div w:id="600527031">
      <w:bodyDiv w:val="1"/>
      <w:marLeft w:val="0"/>
      <w:marRight w:val="0"/>
      <w:marTop w:val="0"/>
      <w:marBottom w:val="0"/>
      <w:divBdr>
        <w:top w:val="none" w:sz="0" w:space="0" w:color="auto"/>
        <w:left w:val="none" w:sz="0" w:space="0" w:color="auto"/>
        <w:bottom w:val="none" w:sz="0" w:space="0" w:color="auto"/>
        <w:right w:val="none" w:sz="0" w:space="0" w:color="auto"/>
      </w:divBdr>
    </w:div>
    <w:div w:id="656617659">
      <w:bodyDiv w:val="1"/>
      <w:marLeft w:val="0"/>
      <w:marRight w:val="0"/>
      <w:marTop w:val="0"/>
      <w:marBottom w:val="0"/>
      <w:divBdr>
        <w:top w:val="none" w:sz="0" w:space="0" w:color="auto"/>
        <w:left w:val="none" w:sz="0" w:space="0" w:color="auto"/>
        <w:bottom w:val="none" w:sz="0" w:space="0" w:color="auto"/>
        <w:right w:val="none" w:sz="0" w:space="0" w:color="auto"/>
      </w:divBdr>
    </w:div>
    <w:div w:id="673722156">
      <w:bodyDiv w:val="1"/>
      <w:marLeft w:val="0"/>
      <w:marRight w:val="0"/>
      <w:marTop w:val="0"/>
      <w:marBottom w:val="0"/>
      <w:divBdr>
        <w:top w:val="none" w:sz="0" w:space="0" w:color="auto"/>
        <w:left w:val="none" w:sz="0" w:space="0" w:color="auto"/>
        <w:bottom w:val="none" w:sz="0" w:space="0" w:color="auto"/>
        <w:right w:val="none" w:sz="0" w:space="0" w:color="auto"/>
      </w:divBdr>
    </w:div>
    <w:div w:id="679353885">
      <w:bodyDiv w:val="1"/>
      <w:marLeft w:val="0"/>
      <w:marRight w:val="0"/>
      <w:marTop w:val="0"/>
      <w:marBottom w:val="0"/>
      <w:divBdr>
        <w:top w:val="none" w:sz="0" w:space="0" w:color="auto"/>
        <w:left w:val="none" w:sz="0" w:space="0" w:color="auto"/>
        <w:bottom w:val="none" w:sz="0" w:space="0" w:color="auto"/>
        <w:right w:val="none" w:sz="0" w:space="0" w:color="auto"/>
      </w:divBdr>
    </w:div>
    <w:div w:id="699546689">
      <w:bodyDiv w:val="1"/>
      <w:marLeft w:val="0"/>
      <w:marRight w:val="0"/>
      <w:marTop w:val="0"/>
      <w:marBottom w:val="0"/>
      <w:divBdr>
        <w:top w:val="none" w:sz="0" w:space="0" w:color="auto"/>
        <w:left w:val="none" w:sz="0" w:space="0" w:color="auto"/>
        <w:bottom w:val="none" w:sz="0" w:space="0" w:color="auto"/>
        <w:right w:val="none" w:sz="0" w:space="0" w:color="auto"/>
      </w:divBdr>
    </w:div>
    <w:div w:id="711225964">
      <w:bodyDiv w:val="1"/>
      <w:marLeft w:val="0"/>
      <w:marRight w:val="0"/>
      <w:marTop w:val="0"/>
      <w:marBottom w:val="0"/>
      <w:divBdr>
        <w:top w:val="none" w:sz="0" w:space="0" w:color="auto"/>
        <w:left w:val="none" w:sz="0" w:space="0" w:color="auto"/>
        <w:bottom w:val="none" w:sz="0" w:space="0" w:color="auto"/>
        <w:right w:val="none" w:sz="0" w:space="0" w:color="auto"/>
      </w:divBdr>
    </w:div>
    <w:div w:id="713190457">
      <w:bodyDiv w:val="1"/>
      <w:marLeft w:val="0"/>
      <w:marRight w:val="0"/>
      <w:marTop w:val="0"/>
      <w:marBottom w:val="0"/>
      <w:divBdr>
        <w:top w:val="none" w:sz="0" w:space="0" w:color="auto"/>
        <w:left w:val="none" w:sz="0" w:space="0" w:color="auto"/>
        <w:bottom w:val="none" w:sz="0" w:space="0" w:color="auto"/>
        <w:right w:val="none" w:sz="0" w:space="0" w:color="auto"/>
      </w:divBdr>
      <w:divsChild>
        <w:div w:id="1502353597">
          <w:marLeft w:val="446"/>
          <w:marRight w:val="0"/>
          <w:marTop w:val="0"/>
          <w:marBottom w:val="0"/>
          <w:divBdr>
            <w:top w:val="none" w:sz="0" w:space="0" w:color="auto"/>
            <w:left w:val="none" w:sz="0" w:space="0" w:color="auto"/>
            <w:bottom w:val="none" w:sz="0" w:space="0" w:color="auto"/>
            <w:right w:val="none" w:sz="0" w:space="0" w:color="auto"/>
          </w:divBdr>
        </w:div>
      </w:divsChild>
    </w:div>
    <w:div w:id="788746982">
      <w:bodyDiv w:val="1"/>
      <w:marLeft w:val="0"/>
      <w:marRight w:val="0"/>
      <w:marTop w:val="0"/>
      <w:marBottom w:val="0"/>
      <w:divBdr>
        <w:top w:val="none" w:sz="0" w:space="0" w:color="auto"/>
        <w:left w:val="none" w:sz="0" w:space="0" w:color="auto"/>
        <w:bottom w:val="none" w:sz="0" w:space="0" w:color="auto"/>
        <w:right w:val="none" w:sz="0" w:space="0" w:color="auto"/>
      </w:divBdr>
    </w:div>
    <w:div w:id="800537291">
      <w:bodyDiv w:val="1"/>
      <w:marLeft w:val="0"/>
      <w:marRight w:val="0"/>
      <w:marTop w:val="0"/>
      <w:marBottom w:val="0"/>
      <w:divBdr>
        <w:top w:val="none" w:sz="0" w:space="0" w:color="auto"/>
        <w:left w:val="none" w:sz="0" w:space="0" w:color="auto"/>
        <w:bottom w:val="none" w:sz="0" w:space="0" w:color="auto"/>
        <w:right w:val="none" w:sz="0" w:space="0" w:color="auto"/>
      </w:divBdr>
    </w:div>
    <w:div w:id="826826856">
      <w:bodyDiv w:val="1"/>
      <w:marLeft w:val="0"/>
      <w:marRight w:val="0"/>
      <w:marTop w:val="0"/>
      <w:marBottom w:val="0"/>
      <w:divBdr>
        <w:top w:val="none" w:sz="0" w:space="0" w:color="auto"/>
        <w:left w:val="none" w:sz="0" w:space="0" w:color="auto"/>
        <w:bottom w:val="none" w:sz="0" w:space="0" w:color="auto"/>
        <w:right w:val="none" w:sz="0" w:space="0" w:color="auto"/>
      </w:divBdr>
    </w:div>
    <w:div w:id="882593172">
      <w:bodyDiv w:val="1"/>
      <w:marLeft w:val="0"/>
      <w:marRight w:val="0"/>
      <w:marTop w:val="0"/>
      <w:marBottom w:val="0"/>
      <w:divBdr>
        <w:top w:val="none" w:sz="0" w:space="0" w:color="auto"/>
        <w:left w:val="none" w:sz="0" w:space="0" w:color="auto"/>
        <w:bottom w:val="none" w:sz="0" w:space="0" w:color="auto"/>
        <w:right w:val="none" w:sz="0" w:space="0" w:color="auto"/>
      </w:divBdr>
    </w:div>
    <w:div w:id="910164854">
      <w:bodyDiv w:val="1"/>
      <w:marLeft w:val="0"/>
      <w:marRight w:val="0"/>
      <w:marTop w:val="0"/>
      <w:marBottom w:val="0"/>
      <w:divBdr>
        <w:top w:val="none" w:sz="0" w:space="0" w:color="auto"/>
        <w:left w:val="none" w:sz="0" w:space="0" w:color="auto"/>
        <w:bottom w:val="none" w:sz="0" w:space="0" w:color="auto"/>
        <w:right w:val="none" w:sz="0" w:space="0" w:color="auto"/>
      </w:divBdr>
    </w:div>
    <w:div w:id="910189306">
      <w:bodyDiv w:val="1"/>
      <w:marLeft w:val="0"/>
      <w:marRight w:val="0"/>
      <w:marTop w:val="0"/>
      <w:marBottom w:val="0"/>
      <w:divBdr>
        <w:top w:val="none" w:sz="0" w:space="0" w:color="auto"/>
        <w:left w:val="none" w:sz="0" w:space="0" w:color="auto"/>
        <w:bottom w:val="none" w:sz="0" w:space="0" w:color="auto"/>
        <w:right w:val="none" w:sz="0" w:space="0" w:color="auto"/>
      </w:divBdr>
    </w:div>
    <w:div w:id="942419905">
      <w:bodyDiv w:val="1"/>
      <w:marLeft w:val="0"/>
      <w:marRight w:val="0"/>
      <w:marTop w:val="0"/>
      <w:marBottom w:val="0"/>
      <w:divBdr>
        <w:top w:val="none" w:sz="0" w:space="0" w:color="auto"/>
        <w:left w:val="none" w:sz="0" w:space="0" w:color="auto"/>
        <w:bottom w:val="none" w:sz="0" w:space="0" w:color="auto"/>
        <w:right w:val="none" w:sz="0" w:space="0" w:color="auto"/>
      </w:divBdr>
    </w:div>
    <w:div w:id="944968922">
      <w:bodyDiv w:val="1"/>
      <w:marLeft w:val="0"/>
      <w:marRight w:val="0"/>
      <w:marTop w:val="0"/>
      <w:marBottom w:val="0"/>
      <w:divBdr>
        <w:top w:val="none" w:sz="0" w:space="0" w:color="auto"/>
        <w:left w:val="none" w:sz="0" w:space="0" w:color="auto"/>
        <w:bottom w:val="none" w:sz="0" w:space="0" w:color="auto"/>
        <w:right w:val="none" w:sz="0" w:space="0" w:color="auto"/>
      </w:divBdr>
    </w:div>
    <w:div w:id="977102910">
      <w:bodyDiv w:val="1"/>
      <w:marLeft w:val="0"/>
      <w:marRight w:val="0"/>
      <w:marTop w:val="0"/>
      <w:marBottom w:val="0"/>
      <w:divBdr>
        <w:top w:val="none" w:sz="0" w:space="0" w:color="auto"/>
        <w:left w:val="none" w:sz="0" w:space="0" w:color="auto"/>
        <w:bottom w:val="none" w:sz="0" w:space="0" w:color="auto"/>
        <w:right w:val="none" w:sz="0" w:space="0" w:color="auto"/>
      </w:divBdr>
      <w:divsChild>
        <w:div w:id="723066486">
          <w:marLeft w:val="446"/>
          <w:marRight w:val="0"/>
          <w:marTop w:val="0"/>
          <w:marBottom w:val="120"/>
          <w:divBdr>
            <w:top w:val="none" w:sz="0" w:space="0" w:color="auto"/>
            <w:left w:val="none" w:sz="0" w:space="0" w:color="auto"/>
            <w:bottom w:val="none" w:sz="0" w:space="0" w:color="auto"/>
            <w:right w:val="none" w:sz="0" w:space="0" w:color="auto"/>
          </w:divBdr>
        </w:div>
        <w:div w:id="781266795">
          <w:marLeft w:val="1181"/>
          <w:marRight w:val="0"/>
          <w:marTop w:val="0"/>
          <w:marBottom w:val="120"/>
          <w:divBdr>
            <w:top w:val="none" w:sz="0" w:space="0" w:color="auto"/>
            <w:left w:val="none" w:sz="0" w:space="0" w:color="auto"/>
            <w:bottom w:val="none" w:sz="0" w:space="0" w:color="auto"/>
            <w:right w:val="none" w:sz="0" w:space="0" w:color="auto"/>
          </w:divBdr>
        </w:div>
        <w:div w:id="896936904">
          <w:marLeft w:val="1181"/>
          <w:marRight w:val="0"/>
          <w:marTop w:val="0"/>
          <w:marBottom w:val="120"/>
          <w:divBdr>
            <w:top w:val="none" w:sz="0" w:space="0" w:color="auto"/>
            <w:left w:val="none" w:sz="0" w:space="0" w:color="auto"/>
            <w:bottom w:val="none" w:sz="0" w:space="0" w:color="auto"/>
            <w:right w:val="none" w:sz="0" w:space="0" w:color="auto"/>
          </w:divBdr>
        </w:div>
        <w:div w:id="1059019527">
          <w:marLeft w:val="1181"/>
          <w:marRight w:val="0"/>
          <w:marTop w:val="0"/>
          <w:marBottom w:val="120"/>
          <w:divBdr>
            <w:top w:val="none" w:sz="0" w:space="0" w:color="auto"/>
            <w:left w:val="none" w:sz="0" w:space="0" w:color="auto"/>
            <w:bottom w:val="none" w:sz="0" w:space="0" w:color="auto"/>
            <w:right w:val="none" w:sz="0" w:space="0" w:color="auto"/>
          </w:divBdr>
        </w:div>
        <w:div w:id="1687945218">
          <w:marLeft w:val="1181"/>
          <w:marRight w:val="0"/>
          <w:marTop w:val="0"/>
          <w:marBottom w:val="120"/>
          <w:divBdr>
            <w:top w:val="none" w:sz="0" w:space="0" w:color="auto"/>
            <w:left w:val="none" w:sz="0" w:space="0" w:color="auto"/>
            <w:bottom w:val="none" w:sz="0" w:space="0" w:color="auto"/>
            <w:right w:val="none" w:sz="0" w:space="0" w:color="auto"/>
          </w:divBdr>
        </w:div>
      </w:divsChild>
    </w:div>
    <w:div w:id="982928261">
      <w:bodyDiv w:val="1"/>
      <w:marLeft w:val="0"/>
      <w:marRight w:val="0"/>
      <w:marTop w:val="0"/>
      <w:marBottom w:val="0"/>
      <w:divBdr>
        <w:top w:val="none" w:sz="0" w:space="0" w:color="auto"/>
        <w:left w:val="none" w:sz="0" w:space="0" w:color="auto"/>
        <w:bottom w:val="none" w:sz="0" w:space="0" w:color="auto"/>
        <w:right w:val="none" w:sz="0" w:space="0" w:color="auto"/>
      </w:divBdr>
    </w:div>
    <w:div w:id="1001741842">
      <w:bodyDiv w:val="1"/>
      <w:marLeft w:val="0"/>
      <w:marRight w:val="0"/>
      <w:marTop w:val="0"/>
      <w:marBottom w:val="0"/>
      <w:divBdr>
        <w:top w:val="none" w:sz="0" w:space="0" w:color="auto"/>
        <w:left w:val="none" w:sz="0" w:space="0" w:color="auto"/>
        <w:bottom w:val="none" w:sz="0" w:space="0" w:color="auto"/>
        <w:right w:val="none" w:sz="0" w:space="0" w:color="auto"/>
      </w:divBdr>
    </w:div>
    <w:div w:id="1004165995">
      <w:bodyDiv w:val="1"/>
      <w:marLeft w:val="0"/>
      <w:marRight w:val="0"/>
      <w:marTop w:val="0"/>
      <w:marBottom w:val="0"/>
      <w:divBdr>
        <w:top w:val="none" w:sz="0" w:space="0" w:color="auto"/>
        <w:left w:val="none" w:sz="0" w:space="0" w:color="auto"/>
        <w:bottom w:val="none" w:sz="0" w:space="0" w:color="auto"/>
        <w:right w:val="none" w:sz="0" w:space="0" w:color="auto"/>
      </w:divBdr>
    </w:div>
    <w:div w:id="1040135024">
      <w:bodyDiv w:val="1"/>
      <w:marLeft w:val="0"/>
      <w:marRight w:val="0"/>
      <w:marTop w:val="0"/>
      <w:marBottom w:val="0"/>
      <w:divBdr>
        <w:top w:val="none" w:sz="0" w:space="0" w:color="auto"/>
        <w:left w:val="none" w:sz="0" w:space="0" w:color="auto"/>
        <w:bottom w:val="none" w:sz="0" w:space="0" w:color="auto"/>
        <w:right w:val="none" w:sz="0" w:space="0" w:color="auto"/>
      </w:divBdr>
    </w:div>
    <w:div w:id="1049721805">
      <w:bodyDiv w:val="1"/>
      <w:marLeft w:val="0"/>
      <w:marRight w:val="0"/>
      <w:marTop w:val="0"/>
      <w:marBottom w:val="0"/>
      <w:divBdr>
        <w:top w:val="none" w:sz="0" w:space="0" w:color="auto"/>
        <w:left w:val="none" w:sz="0" w:space="0" w:color="auto"/>
        <w:bottom w:val="none" w:sz="0" w:space="0" w:color="auto"/>
        <w:right w:val="none" w:sz="0" w:space="0" w:color="auto"/>
      </w:divBdr>
    </w:div>
    <w:div w:id="1092236220">
      <w:bodyDiv w:val="1"/>
      <w:marLeft w:val="0"/>
      <w:marRight w:val="0"/>
      <w:marTop w:val="0"/>
      <w:marBottom w:val="0"/>
      <w:divBdr>
        <w:top w:val="none" w:sz="0" w:space="0" w:color="auto"/>
        <w:left w:val="none" w:sz="0" w:space="0" w:color="auto"/>
        <w:bottom w:val="none" w:sz="0" w:space="0" w:color="auto"/>
        <w:right w:val="none" w:sz="0" w:space="0" w:color="auto"/>
      </w:divBdr>
    </w:div>
    <w:div w:id="1119956833">
      <w:bodyDiv w:val="1"/>
      <w:marLeft w:val="0"/>
      <w:marRight w:val="0"/>
      <w:marTop w:val="0"/>
      <w:marBottom w:val="0"/>
      <w:divBdr>
        <w:top w:val="none" w:sz="0" w:space="0" w:color="auto"/>
        <w:left w:val="none" w:sz="0" w:space="0" w:color="auto"/>
        <w:bottom w:val="none" w:sz="0" w:space="0" w:color="auto"/>
        <w:right w:val="none" w:sz="0" w:space="0" w:color="auto"/>
      </w:divBdr>
    </w:div>
    <w:div w:id="1126583242">
      <w:bodyDiv w:val="1"/>
      <w:marLeft w:val="0"/>
      <w:marRight w:val="0"/>
      <w:marTop w:val="0"/>
      <w:marBottom w:val="0"/>
      <w:divBdr>
        <w:top w:val="none" w:sz="0" w:space="0" w:color="auto"/>
        <w:left w:val="none" w:sz="0" w:space="0" w:color="auto"/>
        <w:bottom w:val="none" w:sz="0" w:space="0" w:color="auto"/>
        <w:right w:val="none" w:sz="0" w:space="0" w:color="auto"/>
      </w:divBdr>
    </w:div>
    <w:div w:id="1192187032">
      <w:bodyDiv w:val="1"/>
      <w:marLeft w:val="0"/>
      <w:marRight w:val="0"/>
      <w:marTop w:val="0"/>
      <w:marBottom w:val="0"/>
      <w:divBdr>
        <w:top w:val="none" w:sz="0" w:space="0" w:color="auto"/>
        <w:left w:val="none" w:sz="0" w:space="0" w:color="auto"/>
        <w:bottom w:val="none" w:sz="0" w:space="0" w:color="auto"/>
        <w:right w:val="none" w:sz="0" w:space="0" w:color="auto"/>
      </w:divBdr>
      <w:divsChild>
        <w:div w:id="413431471">
          <w:marLeft w:val="446"/>
          <w:marRight w:val="0"/>
          <w:marTop w:val="0"/>
          <w:marBottom w:val="0"/>
          <w:divBdr>
            <w:top w:val="none" w:sz="0" w:space="0" w:color="auto"/>
            <w:left w:val="none" w:sz="0" w:space="0" w:color="auto"/>
            <w:bottom w:val="none" w:sz="0" w:space="0" w:color="auto"/>
            <w:right w:val="none" w:sz="0" w:space="0" w:color="auto"/>
          </w:divBdr>
        </w:div>
      </w:divsChild>
    </w:div>
    <w:div w:id="1199783155">
      <w:bodyDiv w:val="1"/>
      <w:marLeft w:val="0"/>
      <w:marRight w:val="0"/>
      <w:marTop w:val="0"/>
      <w:marBottom w:val="0"/>
      <w:divBdr>
        <w:top w:val="none" w:sz="0" w:space="0" w:color="auto"/>
        <w:left w:val="none" w:sz="0" w:space="0" w:color="auto"/>
        <w:bottom w:val="none" w:sz="0" w:space="0" w:color="auto"/>
        <w:right w:val="none" w:sz="0" w:space="0" w:color="auto"/>
      </w:divBdr>
    </w:div>
    <w:div w:id="1234927540">
      <w:bodyDiv w:val="1"/>
      <w:marLeft w:val="0"/>
      <w:marRight w:val="0"/>
      <w:marTop w:val="0"/>
      <w:marBottom w:val="0"/>
      <w:divBdr>
        <w:top w:val="none" w:sz="0" w:space="0" w:color="auto"/>
        <w:left w:val="none" w:sz="0" w:space="0" w:color="auto"/>
        <w:bottom w:val="none" w:sz="0" w:space="0" w:color="auto"/>
        <w:right w:val="none" w:sz="0" w:space="0" w:color="auto"/>
      </w:divBdr>
    </w:div>
    <w:div w:id="1271861079">
      <w:bodyDiv w:val="1"/>
      <w:marLeft w:val="0"/>
      <w:marRight w:val="0"/>
      <w:marTop w:val="0"/>
      <w:marBottom w:val="0"/>
      <w:divBdr>
        <w:top w:val="none" w:sz="0" w:space="0" w:color="auto"/>
        <w:left w:val="none" w:sz="0" w:space="0" w:color="auto"/>
        <w:bottom w:val="none" w:sz="0" w:space="0" w:color="auto"/>
        <w:right w:val="none" w:sz="0" w:space="0" w:color="auto"/>
      </w:divBdr>
    </w:div>
    <w:div w:id="1275790365">
      <w:bodyDiv w:val="1"/>
      <w:marLeft w:val="0"/>
      <w:marRight w:val="0"/>
      <w:marTop w:val="0"/>
      <w:marBottom w:val="0"/>
      <w:divBdr>
        <w:top w:val="none" w:sz="0" w:space="0" w:color="auto"/>
        <w:left w:val="none" w:sz="0" w:space="0" w:color="auto"/>
        <w:bottom w:val="none" w:sz="0" w:space="0" w:color="auto"/>
        <w:right w:val="none" w:sz="0" w:space="0" w:color="auto"/>
      </w:divBdr>
    </w:div>
    <w:div w:id="1277323985">
      <w:bodyDiv w:val="1"/>
      <w:marLeft w:val="0"/>
      <w:marRight w:val="0"/>
      <w:marTop w:val="0"/>
      <w:marBottom w:val="0"/>
      <w:divBdr>
        <w:top w:val="none" w:sz="0" w:space="0" w:color="auto"/>
        <w:left w:val="none" w:sz="0" w:space="0" w:color="auto"/>
        <w:bottom w:val="none" w:sz="0" w:space="0" w:color="auto"/>
        <w:right w:val="none" w:sz="0" w:space="0" w:color="auto"/>
      </w:divBdr>
    </w:div>
    <w:div w:id="1287851667">
      <w:bodyDiv w:val="1"/>
      <w:marLeft w:val="0"/>
      <w:marRight w:val="0"/>
      <w:marTop w:val="0"/>
      <w:marBottom w:val="0"/>
      <w:divBdr>
        <w:top w:val="none" w:sz="0" w:space="0" w:color="auto"/>
        <w:left w:val="none" w:sz="0" w:space="0" w:color="auto"/>
        <w:bottom w:val="none" w:sz="0" w:space="0" w:color="auto"/>
        <w:right w:val="none" w:sz="0" w:space="0" w:color="auto"/>
      </w:divBdr>
    </w:div>
    <w:div w:id="1311329788">
      <w:bodyDiv w:val="1"/>
      <w:marLeft w:val="0"/>
      <w:marRight w:val="0"/>
      <w:marTop w:val="0"/>
      <w:marBottom w:val="0"/>
      <w:divBdr>
        <w:top w:val="none" w:sz="0" w:space="0" w:color="auto"/>
        <w:left w:val="none" w:sz="0" w:space="0" w:color="auto"/>
        <w:bottom w:val="none" w:sz="0" w:space="0" w:color="auto"/>
        <w:right w:val="none" w:sz="0" w:space="0" w:color="auto"/>
      </w:divBdr>
    </w:div>
    <w:div w:id="1400178066">
      <w:bodyDiv w:val="1"/>
      <w:marLeft w:val="0"/>
      <w:marRight w:val="0"/>
      <w:marTop w:val="0"/>
      <w:marBottom w:val="0"/>
      <w:divBdr>
        <w:top w:val="none" w:sz="0" w:space="0" w:color="auto"/>
        <w:left w:val="none" w:sz="0" w:space="0" w:color="auto"/>
        <w:bottom w:val="none" w:sz="0" w:space="0" w:color="auto"/>
        <w:right w:val="none" w:sz="0" w:space="0" w:color="auto"/>
      </w:divBdr>
      <w:divsChild>
        <w:div w:id="3407939">
          <w:marLeft w:val="274"/>
          <w:marRight w:val="0"/>
          <w:marTop w:val="200"/>
          <w:marBottom w:val="0"/>
          <w:divBdr>
            <w:top w:val="none" w:sz="0" w:space="0" w:color="auto"/>
            <w:left w:val="none" w:sz="0" w:space="0" w:color="auto"/>
            <w:bottom w:val="none" w:sz="0" w:space="0" w:color="auto"/>
            <w:right w:val="none" w:sz="0" w:space="0" w:color="auto"/>
          </w:divBdr>
        </w:div>
        <w:div w:id="152533248">
          <w:marLeft w:val="274"/>
          <w:marRight w:val="0"/>
          <w:marTop w:val="200"/>
          <w:marBottom w:val="0"/>
          <w:divBdr>
            <w:top w:val="none" w:sz="0" w:space="0" w:color="auto"/>
            <w:left w:val="none" w:sz="0" w:space="0" w:color="auto"/>
            <w:bottom w:val="none" w:sz="0" w:space="0" w:color="auto"/>
            <w:right w:val="none" w:sz="0" w:space="0" w:color="auto"/>
          </w:divBdr>
        </w:div>
        <w:div w:id="1149130359">
          <w:marLeft w:val="274"/>
          <w:marRight w:val="0"/>
          <w:marTop w:val="200"/>
          <w:marBottom w:val="0"/>
          <w:divBdr>
            <w:top w:val="none" w:sz="0" w:space="0" w:color="auto"/>
            <w:left w:val="none" w:sz="0" w:space="0" w:color="auto"/>
            <w:bottom w:val="none" w:sz="0" w:space="0" w:color="auto"/>
            <w:right w:val="none" w:sz="0" w:space="0" w:color="auto"/>
          </w:divBdr>
        </w:div>
        <w:div w:id="1483735412">
          <w:marLeft w:val="274"/>
          <w:marRight w:val="0"/>
          <w:marTop w:val="200"/>
          <w:marBottom w:val="0"/>
          <w:divBdr>
            <w:top w:val="none" w:sz="0" w:space="0" w:color="auto"/>
            <w:left w:val="none" w:sz="0" w:space="0" w:color="auto"/>
            <w:bottom w:val="none" w:sz="0" w:space="0" w:color="auto"/>
            <w:right w:val="none" w:sz="0" w:space="0" w:color="auto"/>
          </w:divBdr>
        </w:div>
        <w:div w:id="1493914301">
          <w:marLeft w:val="274"/>
          <w:marRight w:val="0"/>
          <w:marTop w:val="200"/>
          <w:marBottom w:val="0"/>
          <w:divBdr>
            <w:top w:val="none" w:sz="0" w:space="0" w:color="auto"/>
            <w:left w:val="none" w:sz="0" w:space="0" w:color="auto"/>
            <w:bottom w:val="none" w:sz="0" w:space="0" w:color="auto"/>
            <w:right w:val="none" w:sz="0" w:space="0" w:color="auto"/>
          </w:divBdr>
        </w:div>
        <w:div w:id="1696350021">
          <w:marLeft w:val="274"/>
          <w:marRight w:val="0"/>
          <w:marTop w:val="200"/>
          <w:marBottom w:val="0"/>
          <w:divBdr>
            <w:top w:val="none" w:sz="0" w:space="0" w:color="auto"/>
            <w:left w:val="none" w:sz="0" w:space="0" w:color="auto"/>
            <w:bottom w:val="none" w:sz="0" w:space="0" w:color="auto"/>
            <w:right w:val="none" w:sz="0" w:space="0" w:color="auto"/>
          </w:divBdr>
        </w:div>
        <w:div w:id="1752043806">
          <w:marLeft w:val="274"/>
          <w:marRight w:val="0"/>
          <w:marTop w:val="200"/>
          <w:marBottom w:val="0"/>
          <w:divBdr>
            <w:top w:val="none" w:sz="0" w:space="0" w:color="auto"/>
            <w:left w:val="none" w:sz="0" w:space="0" w:color="auto"/>
            <w:bottom w:val="none" w:sz="0" w:space="0" w:color="auto"/>
            <w:right w:val="none" w:sz="0" w:space="0" w:color="auto"/>
          </w:divBdr>
        </w:div>
        <w:div w:id="1840272246">
          <w:marLeft w:val="274"/>
          <w:marRight w:val="0"/>
          <w:marTop w:val="200"/>
          <w:marBottom w:val="0"/>
          <w:divBdr>
            <w:top w:val="none" w:sz="0" w:space="0" w:color="auto"/>
            <w:left w:val="none" w:sz="0" w:space="0" w:color="auto"/>
            <w:bottom w:val="none" w:sz="0" w:space="0" w:color="auto"/>
            <w:right w:val="none" w:sz="0" w:space="0" w:color="auto"/>
          </w:divBdr>
        </w:div>
        <w:div w:id="2145854356">
          <w:marLeft w:val="274"/>
          <w:marRight w:val="0"/>
          <w:marTop w:val="200"/>
          <w:marBottom w:val="0"/>
          <w:divBdr>
            <w:top w:val="none" w:sz="0" w:space="0" w:color="auto"/>
            <w:left w:val="none" w:sz="0" w:space="0" w:color="auto"/>
            <w:bottom w:val="none" w:sz="0" w:space="0" w:color="auto"/>
            <w:right w:val="none" w:sz="0" w:space="0" w:color="auto"/>
          </w:divBdr>
        </w:div>
      </w:divsChild>
    </w:div>
    <w:div w:id="1403984073">
      <w:bodyDiv w:val="1"/>
      <w:marLeft w:val="0"/>
      <w:marRight w:val="0"/>
      <w:marTop w:val="0"/>
      <w:marBottom w:val="0"/>
      <w:divBdr>
        <w:top w:val="none" w:sz="0" w:space="0" w:color="auto"/>
        <w:left w:val="none" w:sz="0" w:space="0" w:color="auto"/>
        <w:bottom w:val="none" w:sz="0" w:space="0" w:color="auto"/>
        <w:right w:val="none" w:sz="0" w:space="0" w:color="auto"/>
      </w:divBdr>
    </w:div>
    <w:div w:id="1406535773">
      <w:bodyDiv w:val="1"/>
      <w:marLeft w:val="0"/>
      <w:marRight w:val="0"/>
      <w:marTop w:val="0"/>
      <w:marBottom w:val="0"/>
      <w:divBdr>
        <w:top w:val="none" w:sz="0" w:space="0" w:color="auto"/>
        <w:left w:val="none" w:sz="0" w:space="0" w:color="auto"/>
        <w:bottom w:val="none" w:sz="0" w:space="0" w:color="auto"/>
        <w:right w:val="none" w:sz="0" w:space="0" w:color="auto"/>
      </w:divBdr>
    </w:div>
    <w:div w:id="1437208965">
      <w:bodyDiv w:val="1"/>
      <w:marLeft w:val="0"/>
      <w:marRight w:val="0"/>
      <w:marTop w:val="0"/>
      <w:marBottom w:val="0"/>
      <w:divBdr>
        <w:top w:val="none" w:sz="0" w:space="0" w:color="auto"/>
        <w:left w:val="none" w:sz="0" w:space="0" w:color="auto"/>
        <w:bottom w:val="none" w:sz="0" w:space="0" w:color="auto"/>
        <w:right w:val="none" w:sz="0" w:space="0" w:color="auto"/>
      </w:divBdr>
    </w:div>
    <w:div w:id="1439836692">
      <w:bodyDiv w:val="1"/>
      <w:marLeft w:val="0"/>
      <w:marRight w:val="0"/>
      <w:marTop w:val="0"/>
      <w:marBottom w:val="0"/>
      <w:divBdr>
        <w:top w:val="none" w:sz="0" w:space="0" w:color="auto"/>
        <w:left w:val="none" w:sz="0" w:space="0" w:color="auto"/>
        <w:bottom w:val="none" w:sz="0" w:space="0" w:color="auto"/>
        <w:right w:val="none" w:sz="0" w:space="0" w:color="auto"/>
      </w:divBdr>
    </w:div>
    <w:div w:id="1442802106">
      <w:bodyDiv w:val="1"/>
      <w:marLeft w:val="0"/>
      <w:marRight w:val="0"/>
      <w:marTop w:val="0"/>
      <w:marBottom w:val="0"/>
      <w:divBdr>
        <w:top w:val="none" w:sz="0" w:space="0" w:color="auto"/>
        <w:left w:val="none" w:sz="0" w:space="0" w:color="auto"/>
        <w:bottom w:val="none" w:sz="0" w:space="0" w:color="auto"/>
        <w:right w:val="none" w:sz="0" w:space="0" w:color="auto"/>
      </w:divBdr>
      <w:divsChild>
        <w:div w:id="1263804731">
          <w:marLeft w:val="446"/>
          <w:marRight w:val="0"/>
          <w:marTop w:val="0"/>
          <w:marBottom w:val="0"/>
          <w:divBdr>
            <w:top w:val="none" w:sz="0" w:space="0" w:color="auto"/>
            <w:left w:val="none" w:sz="0" w:space="0" w:color="auto"/>
            <w:bottom w:val="none" w:sz="0" w:space="0" w:color="auto"/>
            <w:right w:val="none" w:sz="0" w:space="0" w:color="auto"/>
          </w:divBdr>
        </w:div>
      </w:divsChild>
    </w:div>
    <w:div w:id="1453356662">
      <w:bodyDiv w:val="1"/>
      <w:marLeft w:val="0"/>
      <w:marRight w:val="0"/>
      <w:marTop w:val="0"/>
      <w:marBottom w:val="0"/>
      <w:divBdr>
        <w:top w:val="none" w:sz="0" w:space="0" w:color="auto"/>
        <w:left w:val="none" w:sz="0" w:space="0" w:color="auto"/>
        <w:bottom w:val="none" w:sz="0" w:space="0" w:color="auto"/>
        <w:right w:val="none" w:sz="0" w:space="0" w:color="auto"/>
      </w:divBdr>
    </w:div>
    <w:div w:id="1534683103">
      <w:bodyDiv w:val="1"/>
      <w:marLeft w:val="0"/>
      <w:marRight w:val="0"/>
      <w:marTop w:val="0"/>
      <w:marBottom w:val="0"/>
      <w:divBdr>
        <w:top w:val="none" w:sz="0" w:space="0" w:color="auto"/>
        <w:left w:val="none" w:sz="0" w:space="0" w:color="auto"/>
        <w:bottom w:val="none" w:sz="0" w:space="0" w:color="auto"/>
        <w:right w:val="none" w:sz="0" w:space="0" w:color="auto"/>
      </w:divBdr>
    </w:div>
    <w:div w:id="1548641487">
      <w:bodyDiv w:val="1"/>
      <w:marLeft w:val="0"/>
      <w:marRight w:val="0"/>
      <w:marTop w:val="0"/>
      <w:marBottom w:val="0"/>
      <w:divBdr>
        <w:top w:val="none" w:sz="0" w:space="0" w:color="auto"/>
        <w:left w:val="none" w:sz="0" w:space="0" w:color="auto"/>
        <w:bottom w:val="none" w:sz="0" w:space="0" w:color="auto"/>
        <w:right w:val="none" w:sz="0" w:space="0" w:color="auto"/>
      </w:divBdr>
    </w:div>
    <w:div w:id="1552225870">
      <w:bodyDiv w:val="1"/>
      <w:marLeft w:val="0"/>
      <w:marRight w:val="0"/>
      <w:marTop w:val="0"/>
      <w:marBottom w:val="0"/>
      <w:divBdr>
        <w:top w:val="none" w:sz="0" w:space="0" w:color="auto"/>
        <w:left w:val="none" w:sz="0" w:space="0" w:color="auto"/>
        <w:bottom w:val="none" w:sz="0" w:space="0" w:color="auto"/>
        <w:right w:val="none" w:sz="0" w:space="0" w:color="auto"/>
      </w:divBdr>
    </w:div>
    <w:div w:id="1560360224">
      <w:bodyDiv w:val="1"/>
      <w:marLeft w:val="0"/>
      <w:marRight w:val="0"/>
      <w:marTop w:val="0"/>
      <w:marBottom w:val="0"/>
      <w:divBdr>
        <w:top w:val="none" w:sz="0" w:space="0" w:color="auto"/>
        <w:left w:val="none" w:sz="0" w:space="0" w:color="auto"/>
        <w:bottom w:val="none" w:sz="0" w:space="0" w:color="auto"/>
        <w:right w:val="none" w:sz="0" w:space="0" w:color="auto"/>
      </w:divBdr>
    </w:div>
    <w:div w:id="1575621578">
      <w:bodyDiv w:val="1"/>
      <w:marLeft w:val="0"/>
      <w:marRight w:val="0"/>
      <w:marTop w:val="0"/>
      <w:marBottom w:val="0"/>
      <w:divBdr>
        <w:top w:val="none" w:sz="0" w:space="0" w:color="auto"/>
        <w:left w:val="none" w:sz="0" w:space="0" w:color="auto"/>
        <w:bottom w:val="none" w:sz="0" w:space="0" w:color="auto"/>
        <w:right w:val="none" w:sz="0" w:space="0" w:color="auto"/>
      </w:divBdr>
    </w:div>
    <w:div w:id="1608730200">
      <w:bodyDiv w:val="1"/>
      <w:marLeft w:val="0"/>
      <w:marRight w:val="0"/>
      <w:marTop w:val="0"/>
      <w:marBottom w:val="0"/>
      <w:divBdr>
        <w:top w:val="none" w:sz="0" w:space="0" w:color="auto"/>
        <w:left w:val="none" w:sz="0" w:space="0" w:color="auto"/>
        <w:bottom w:val="none" w:sz="0" w:space="0" w:color="auto"/>
        <w:right w:val="none" w:sz="0" w:space="0" w:color="auto"/>
      </w:divBdr>
    </w:div>
    <w:div w:id="1644965072">
      <w:bodyDiv w:val="1"/>
      <w:marLeft w:val="0"/>
      <w:marRight w:val="0"/>
      <w:marTop w:val="0"/>
      <w:marBottom w:val="0"/>
      <w:divBdr>
        <w:top w:val="none" w:sz="0" w:space="0" w:color="auto"/>
        <w:left w:val="none" w:sz="0" w:space="0" w:color="auto"/>
        <w:bottom w:val="none" w:sz="0" w:space="0" w:color="auto"/>
        <w:right w:val="none" w:sz="0" w:space="0" w:color="auto"/>
      </w:divBdr>
    </w:div>
    <w:div w:id="1657298280">
      <w:bodyDiv w:val="1"/>
      <w:marLeft w:val="0"/>
      <w:marRight w:val="0"/>
      <w:marTop w:val="0"/>
      <w:marBottom w:val="0"/>
      <w:divBdr>
        <w:top w:val="none" w:sz="0" w:space="0" w:color="auto"/>
        <w:left w:val="none" w:sz="0" w:space="0" w:color="auto"/>
        <w:bottom w:val="none" w:sz="0" w:space="0" w:color="auto"/>
        <w:right w:val="none" w:sz="0" w:space="0" w:color="auto"/>
      </w:divBdr>
    </w:div>
    <w:div w:id="1676809889">
      <w:bodyDiv w:val="1"/>
      <w:marLeft w:val="0"/>
      <w:marRight w:val="0"/>
      <w:marTop w:val="0"/>
      <w:marBottom w:val="0"/>
      <w:divBdr>
        <w:top w:val="none" w:sz="0" w:space="0" w:color="auto"/>
        <w:left w:val="none" w:sz="0" w:space="0" w:color="auto"/>
        <w:bottom w:val="none" w:sz="0" w:space="0" w:color="auto"/>
        <w:right w:val="none" w:sz="0" w:space="0" w:color="auto"/>
      </w:divBdr>
    </w:div>
    <w:div w:id="1718819765">
      <w:bodyDiv w:val="1"/>
      <w:marLeft w:val="0"/>
      <w:marRight w:val="0"/>
      <w:marTop w:val="0"/>
      <w:marBottom w:val="0"/>
      <w:divBdr>
        <w:top w:val="none" w:sz="0" w:space="0" w:color="auto"/>
        <w:left w:val="none" w:sz="0" w:space="0" w:color="auto"/>
        <w:bottom w:val="none" w:sz="0" w:space="0" w:color="auto"/>
        <w:right w:val="none" w:sz="0" w:space="0" w:color="auto"/>
      </w:divBdr>
    </w:div>
    <w:div w:id="1718972391">
      <w:bodyDiv w:val="1"/>
      <w:marLeft w:val="0"/>
      <w:marRight w:val="0"/>
      <w:marTop w:val="0"/>
      <w:marBottom w:val="0"/>
      <w:divBdr>
        <w:top w:val="none" w:sz="0" w:space="0" w:color="auto"/>
        <w:left w:val="none" w:sz="0" w:space="0" w:color="auto"/>
        <w:bottom w:val="none" w:sz="0" w:space="0" w:color="auto"/>
        <w:right w:val="none" w:sz="0" w:space="0" w:color="auto"/>
      </w:divBdr>
    </w:div>
    <w:div w:id="1752119068">
      <w:bodyDiv w:val="1"/>
      <w:marLeft w:val="0"/>
      <w:marRight w:val="0"/>
      <w:marTop w:val="0"/>
      <w:marBottom w:val="0"/>
      <w:divBdr>
        <w:top w:val="none" w:sz="0" w:space="0" w:color="auto"/>
        <w:left w:val="none" w:sz="0" w:space="0" w:color="auto"/>
        <w:bottom w:val="none" w:sz="0" w:space="0" w:color="auto"/>
        <w:right w:val="none" w:sz="0" w:space="0" w:color="auto"/>
      </w:divBdr>
      <w:divsChild>
        <w:div w:id="86921831">
          <w:marLeft w:val="446"/>
          <w:marRight w:val="0"/>
          <w:marTop w:val="86"/>
          <w:marBottom w:val="0"/>
          <w:divBdr>
            <w:top w:val="none" w:sz="0" w:space="0" w:color="auto"/>
            <w:left w:val="none" w:sz="0" w:space="0" w:color="auto"/>
            <w:bottom w:val="none" w:sz="0" w:space="0" w:color="auto"/>
            <w:right w:val="none" w:sz="0" w:space="0" w:color="auto"/>
          </w:divBdr>
        </w:div>
        <w:div w:id="541208714">
          <w:marLeft w:val="446"/>
          <w:marRight w:val="0"/>
          <w:marTop w:val="86"/>
          <w:marBottom w:val="0"/>
          <w:divBdr>
            <w:top w:val="none" w:sz="0" w:space="0" w:color="auto"/>
            <w:left w:val="none" w:sz="0" w:space="0" w:color="auto"/>
            <w:bottom w:val="none" w:sz="0" w:space="0" w:color="auto"/>
            <w:right w:val="none" w:sz="0" w:space="0" w:color="auto"/>
          </w:divBdr>
        </w:div>
        <w:div w:id="1297641206">
          <w:marLeft w:val="446"/>
          <w:marRight w:val="0"/>
          <w:marTop w:val="86"/>
          <w:marBottom w:val="0"/>
          <w:divBdr>
            <w:top w:val="none" w:sz="0" w:space="0" w:color="auto"/>
            <w:left w:val="none" w:sz="0" w:space="0" w:color="auto"/>
            <w:bottom w:val="none" w:sz="0" w:space="0" w:color="auto"/>
            <w:right w:val="none" w:sz="0" w:space="0" w:color="auto"/>
          </w:divBdr>
        </w:div>
        <w:div w:id="1742948879">
          <w:marLeft w:val="446"/>
          <w:marRight w:val="0"/>
          <w:marTop w:val="86"/>
          <w:marBottom w:val="0"/>
          <w:divBdr>
            <w:top w:val="none" w:sz="0" w:space="0" w:color="auto"/>
            <w:left w:val="none" w:sz="0" w:space="0" w:color="auto"/>
            <w:bottom w:val="none" w:sz="0" w:space="0" w:color="auto"/>
            <w:right w:val="none" w:sz="0" w:space="0" w:color="auto"/>
          </w:divBdr>
        </w:div>
        <w:div w:id="2005164680">
          <w:marLeft w:val="446"/>
          <w:marRight w:val="0"/>
          <w:marTop w:val="86"/>
          <w:marBottom w:val="0"/>
          <w:divBdr>
            <w:top w:val="none" w:sz="0" w:space="0" w:color="auto"/>
            <w:left w:val="none" w:sz="0" w:space="0" w:color="auto"/>
            <w:bottom w:val="none" w:sz="0" w:space="0" w:color="auto"/>
            <w:right w:val="none" w:sz="0" w:space="0" w:color="auto"/>
          </w:divBdr>
        </w:div>
      </w:divsChild>
    </w:div>
    <w:div w:id="1772512701">
      <w:bodyDiv w:val="1"/>
      <w:marLeft w:val="0"/>
      <w:marRight w:val="0"/>
      <w:marTop w:val="0"/>
      <w:marBottom w:val="0"/>
      <w:divBdr>
        <w:top w:val="none" w:sz="0" w:space="0" w:color="auto"/>
        <w:left w:val="none" w:sz="0" w:space="0" w:color="auto"/>
        <w:bottom w:val="none" w:sz="0" w:space="0" w:color="auto"/>
        <w:right w:val="none" w:sz="0" w:space="0" w:color="auto"/>
      </w:divBdr>
    </w:div>
    <w:div w:id="1803842785">
      <w:bodyDiv w:val="1"/>
      <w:marLeft w:val="0"/>
      <w:marRight w:val="0"/>
      <w:marTop w:val="0"/>
      <w:marBottom w:val="0"/>
      <w:divBdr>
        <w:top w:val="none" w:sz="0" w:space="0" w:color="auto"/>
        <w:left w:val="none" w:sz="0" w:space="0" w:color="auto"/>
        <w:bottom w:val="none" w:sz="0" w:space="0" w:color="auto"/>
        <w:right w:val="none" w:sz="0" w:space="0" w:color="auto"/>
      </w:divBdr>
    </w:div>
    <w:div w:id="1810709242">
      <w:bodyDiv w:val="1"/>
      <w:marLeft w:val="0"/>
      <w:marRight w:val="0"/>
      <w:marTop w:val="0"/>
      <w:marBottom w:val="0"/>
      <w:divBdr>
        <w:top w:val="none" w:sz="0" w:space="0" w:color="auto"/>
        <w:left w:val="none" w:sz="0" w:space="0" w:color="auto"/>
        <w:bottom w:val="none" w:sz="0" w:space="0" w:color="auto"/>
        <w:right w:val="none" w:sz="0" w:space="0" w:color="auto"/>
      </w:divBdr>
    </w:div>
    <w:div w:id="1822505843">
      <w:bodyDiv w:val="1"/>
      <w:marLeft w:val="0"/>
      <w:marRight w:val="0"/>
      <w:marTop w:val="0"/>
      <w:marBottom w:val="0"/>
      <w:divBdr>
        <w:top w:val="none" w:sz="0" w:space="0" w:color="auto"/>
        <w:left w:val="none" w:sz="0" w:space="0" w:color="auto"/>
        <w:bottom w:val="none" w:sz="0" w:space="0" w:color="auto"/>
        <w:right w:val="none" w:sz="0" w:space="0" w:color="auto"/>
      </w:divBdr>
      <w:divsChild>
        <w:div w:id="1961914141">
          <w:marLeft w:val="446"/>
          <w:marRight w:val="0"/>
          <w:marTop w:val="200"/>
          <w:marBottom w:val="0"/>
          <w:divBdr>
            <w:top w:val="none" w:sz="0" w:space="0" w:color="auto"/>
            <w:left w:val="none" w:sz="0" w:space="0" w:color="auto"/>
            <w:bottom w:val="none" w:sz="0" w:space="0" w:color="auto"/>
            <w:right w:val="none" w:sz="0" w:space="0" w:color="auto"/>
          </w:divBdr>
        </w:div>
        <w:div w:id="999428856">
          <w:marLeft w:val="446"/>
          <w:marRight w:val="0"/>
          <w:marTop w:val="200"/>
          <w:marBottom w:val="0"/>
          <w:divBdr>
            <w:top w:val="none" w:sz="0" w:space="0" w:color="auto"/>
            <w:left w:val="none" w:sz="0" w:space="0" w:color="auto"/>
            <w:bottom w:val="none" w:sz="0" w:space="0" w:color="auto"/>
            <w:right w:val="none" w:sz="0" w:space="0" w:color="auto"/>
          </w:divBdr>
        </w:div>
        <w:div w:id="740559887">
          <w:marLeft w:val="446"/>
          <w:marRight w:val="0"/>
          <w:marTop w:val="200"/>
          <w:marBottom w:val="0"/>
          <w:divBdr>
            <w:top w:val="none" w:sz="0" w:space="0" w:color="auto"/>
            <w:left w:val="none" w:sz="0" w:space="0" w:color="auto"/>
            <w:bottom w:val="none" w:sz="0" w:space="0" w:color="auto"/>
            <w:right w:val="none" w:sz="0" w:space="0" w:color="auto"/>
          </w:divBdr>
        </w:div>
        <w:div w:id="740761652">
          <w:marLeft w:val="446"/>
          <w:marRight w:val="0"/>
          <w:marTop w:val="200"/>
          <w:marBottom w:val="0"/>
          <w:divBdr>
            <w:top w:val="none" w:sz="0" w:space="0" w:color="auto"/>
            <w:left w:val="none" w:sz="0" w:space="0" w:color="auto"/>
            <w:bottom w:val="none" w:sz="0" w:space="0" w:color="auto"/>
            <w:right w:val="none" w:sz="0" w:space="0" w:color="auto"/>
          </w:divBdr>
        </w:div>
      </w:divsChild>
    </w:div>
    <w:div w:id="1948542735">
      <w:bodyDiv w:val="1"/>
      <w:marLeft w:val="0"/>
      <w:marRight w:val="0"/>
      <w:marTop w:val="0"/>
      <w:marBottom w:val="0"/>
      <w:divBdr>
        <w:top w:val="none" w:sz="0" w:space="0" w:color="auto"/>
        <w:left w:val="none" w:sz="0" w:space="0" w:color="auto"/>
        <w:bottom w:val="none" w:sz="0" w:space="0" w:color="auto"/>
        <w:right w:val="none" w:sz="0" w:space="0" w:color="auto"/>
      </w:divBdr>
      <w:divsChild>
        <w:div w:id="2026714540">
          <w:marLeft w:val="0"/>
          <w:marRight w:val="0"/>
          <w:marTop w:val="0"/>
          <w:marBottom w:val="0"/>
          <w:divBdr>
            <w:top w:val="none" w:sz="0" w:space="0" w:color="auto"/>
            <w:left w:val="none" w:sz="0" w:space="0" w:color="auto"/>
            <w:bottom w:val="none" w:sz="0" w:space="0" w:color="auto"/>
            <w:right w:val="none" w:sz="0" w:space="0" w:color="auto"/>
          </w:divBdr>
          <w:divsChild>
            <w:div w:id="980813601">
              <w:marLeft w:val="0"/>
              <w:marRight w:val="0"/>
              <w:marTop w:val="0"/>
              <w:marBottom w:val="0"/>
              <w:divBdr>
                <w:top w:val="none" w:sz="0" w:space="0" w:color="auto"/>
                <w:left w:val="none" w:sz="0" w:space="0" w:color="auto"/>
                <w:bottom w:val="none" w:sz="0" w:space="0" w:color="auto"/>
                <w:right w:val="none" w:sz="0" w:space="0" w:color="auto"/>
              </w:divBdr>
              <w:divsChild>
                <w:div w:id="1909656218">
                  <w:marLeft w:val="0"/>
                  <w:marRight w:val="0"/>
                  <w:marTop w:val="0"/>
                  <w:marBottom w:val="0"/>
                  <w:divBdr>
                    <w:top w:val="none" w:sz="0" w:space="0" w:color="auto"/>
                    <w:left w:val="none" w:sz="0" w:space="0" w:color="auto"/>
                    <w:bottom w:val="none" w:sz="0" w:space="0" w:color="auto"/>
                    <w:right w:val="none" w:sz="0" w:space="0" w:color="auto"/>
                  </w:divBdr>
                  <w:divsChild>
                    <w:div w:id="1126387941">
                      <w:marLeft w:val="0"/>
                      <w:marRight w:val="0"/>
                      <w:marTop w:val="0"/>
                      <w:marBottom w:val="0"/>
                      <w:divBdr>
                        <w:top w:val="none" w:sz="0" w:space="0" w:color="auto"/>
                        <w:left w:val="none" w:sz="0" w:space="0" w:color="auto"/>
                        <w:bottom w:val="none" w:sz="0" w:space="0" w:color="auto"/>
                        <w:right w:val="none" w:sz="0" w:space="0" w:color="auto"/>
                      </w:divBdr>
                      <w:divsChild>
                        <w:div w:id="1627926960">
                          <w:marLeft w:val="0"/>
                          <w:marRight w:val="0"/>
                          <w:marTop w:val="0"/>
                          <w:marBottom w:val="0"/>
                          <w:divBdr>
                            <w:top w:val="none" w:sz="0" w:space="0" w:color="auto"/>
                            <w:left w:val="none" w:sz="0" w:space="0" w:color="auto"/>
                            <w:bottom w:val="none" w:sz="0" w:space="0" w:color="auto"/>
                            <w:right w:val="none" w:sz="0" w:space="0" w:color="auto"/>
                          </w:divBdr>
                          <w:divsChild>
                            <w:div w:id="94063720">
                              <w:marLeft w:val="0"/>
                              <w:marRight w:val="0"/>
                              <w:marTop w:val="0"/>
                              <w:marBottom w:val="0"/>
                              <w:divBdr>
                                <w:top w:val="none" w:sz="0" w:space="0" w:color="auto"/>
                                <w:left w:val="none" w:sz="0" w:space="0" w:color="auto"/>
                                <w:bottom w:val="none" w:sz="0" w:space="0" w:color="auto"/>
                                <w:right w:val="none" w:sz="0" w:space="0" w:color="auto"/>
                              </w:divBdr>
                              <w:divsChild>
                                <w:div w:id="117452613">
                                  <w:marLeft w:val="0"/>
                                  <w:marRight w:val="0"/>
                                  <w:marTop w:val="0"/>
                                  <w:marBottom w:val="0"/>
                                  <w:divBdr>
                                    <w:top w:val="none" w:sz="0" w:space="0" w:color="auto"/>
                                    <w:left w:val="none" w:sz="0" w:space="0" w:color="auto"/>
                                    <w:bottom w:val="none" w:sz="0" w:space="0" w:color="auto"/>
                                    <w:right w:val="none" w:sz="0" w:space="0" w:color="auto"/>
                                  </w:divBdr>
                                  <w:divsChild>
                                    <w:div w:id="1783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63672">
          <w:marLeft w:val="0"/>
          <w:marRight w:val="0"/>
          <w:marTop w:val="0"/>
          <w:marBottom w:val="0"/>
          <w:divBdr>
            <w:top w:val="none" w:sz="0" w:space="0" w:color="auto"/>
            <w:left w:val="none" w:sz="0" w:space="0" w:color="auto"/>
            <w:bottom w:val="none" w:sz="0" w:space="0" w:color="auto"/>
            <w:right w:val="none" w:sz="0" w:space="0" w:color="auto"/>
          </w:divBdr>
          <w:divsChild>
            <w:div w:id="1289312866">
              <w:marLeft w:val="0"/>
              <w:marRight w:val="0"/>
              <w:marTop w:val="0"/>
              <w:marBottom w:val="0"/>
              <w:divBdr>
                <w:top w:val="none" w:sz="0" w:space="0" w:color="auto"/>
                <w:left w:val="none" w:sz="0" w:space="0" w:color="auto"/>
                <w:bottom w:val="none" w:sz="0" w:space="0" w:color="auto"/>
                <w:right w:val="none" w:sz="0" w:space="0" w:color="auto"/>
              </w:divBdr>
              <w:divsChild>
                <w:div w:id="1726442435">
                  <w:marLeft w:val="0"/>
                  <w:marRight w:val="0"/>
                  <w:marTop w:val="0"/>
                  <w:marBottom w:val="0"/>
                  <w:divBdr>
                    <w:top w:val="none" w:sz="0" w:space="0" w:color="auto"/>
                    <w:left w:val="none" w:sz="0" w:space="0" w:color="auto"/>
                    <w:bottom w:val="none" w:sz="0" w:space="0" w:color="auto"/>
                    <w:right w:val="none" w:sz="0" w:space="0" w:color="auto"/>
                  </w:divBdr>
                  <w:divsChild>
                    <w:div w:id="101151211">
                      <w:marLeft w:val="0"/>
                      <w:marRight w:val="0"/>
                      <w:marTop w:val="0"/>
                      <w:marBottom w:val="0"/>
                      <w:divBdr>
                        <w:top w:val="none" w:sz="0" w:space="0" w:color="auto"/>
                        <w:left w:val="none" w:sz="0" w:space="0" w:color="auto"/>
                        <w:bottom w:val="none" w:sz="0" w:space="0" w:color="auto"/>
                        <w:right w:val="none" w:sz="0" w:space="0" w:color="auto"/>
                      </w:divBdr>
                      <w:divsChild>
                        <w:div w:id="6189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582119">
      <w:bodyDiv w:val="1"/>
      <w:marLeft w:val="0"/>
      <w:marRight w:val="0"/>
      <w:marTop w:val="0"/>
      <w:marBottom w:val="0"/>
      <w:divBdr>
        <w:top w:val="none" w:sz="0" w:space="0" w:color="auto"/>
        <w:left w:val="none" w:sz="0" w:space="0" w:color="auto"/>
        <w:bottom w:val="none" w:sz="0" w:space="0" w:color="auto"/>
        <w:right w:val="none" w:sz="0" w:space="0" w:color="auto"/>
      </w:divBdr>
    </w:div>
    <w:div w:id="2000227590">
      <w:bodyDiv w:val="1"/>
      <w:marLeft w:val="0"/>
      <w:marRight w:val="0"/>
      <w:marTop w:val="0"/>
      <w:marBottom w:val="0"/>
      <w:divBdr>
        <w:top w:val="none" w:sz="0" w:space="0" w:color="auto"/>
        <w:left w:val="none" w:sz="0" w:space="0" w:color="auto"/>
        <w:bottom w:val="none" w:sz="0" w:space="0" w:color="auto"/>
        <w:right w:val="none" w:sz="0" w:space="0" w:color="auto"/>
      </w:divBdr>
    </w:div>
    <w:div w:id="2113938670">
      <w:bodyDiv w:val="1"/>
      <w:marLeft w:val="0"/>
      <w:marRight w:val="0"/>
      <w:marTop w:val="0"/>
      <w:marBottom w:val="0"/>
      <w:divBdr>
        <w:top w:val="none" w:sz="0" w:space="0" w:color="auto"/>
        <w:left w:val="none" w:sz="0" w:space="0" w:color="auto"/>
        <w:bottom w:val="none" w:sz="0" w:space="0" w:color="auto"/>
        <w:right w:val="none" w:sz="0" w:space="0" w:color="auto"/>
      </w:divBdr>
    </w:div>
    <w:div w:id="2118863378">
      <w:bodyDiv w:val="1"/>
      <w:marLeft w:val="0"/>
      <w:marRight w:val="0"/>
      <w:marTop w:val="0"/>
      <w:marBottom w:val="0"/>
      <w:divBdr>
        <w:top w:val="none" w:sz="0" w:space="0" w:color="auto"/>
        <w:left w:val="none" w:sz="0" w:space="0" w:color="auto"/>
        <w:bottom w:val="none" w:sz="0" w:space="0" w:color="auto"/>
        <w:right w:val="none" w:sz="0" w:space="0" w:color="auto"/>
      </w:divBdr>
      <w:divsChild>
        <w:div w:id="775176050">
          <w:marLeft w:val="274"/>
          <w:marRight w:val="0"/>
          <w:marTop w:val="200"/>
          <w:marBottom w:val="200"/>
          <w:divBdr>
            <w:top w:val="none" w:sz="0" w:space="0" w:color="auto"/>
            <w:left w:val="none" w:sz="0" w:space="0" w:color="auto"/>
            <w:bottom w:val="none" w:sz="0" w:space="0" w:color="auto"/>
            <w:right w:val="none" w:sz="0" w:space="0" w:color="auto"/>
          </w:divBdr>
        </w:div>
        <w:div w:id="1085809012">
          <w:marLeft w:val="274"/>
          <w:marRight w:val="0"/>
          <w:marTop w:val="200"/>
          <w:marBottom w:val="200"/>
          <w:divBdr>
            <w:top w:val="none" w:sz="0" w:space="0" w:color="auto"/>
            <w:left w:val="none" w:sz="0" w:space="0" w:color="auto"/>
            <w:bottom w:val="none" w:sz="0" w:space="0" w:color="auto"/>
            <w:right w:val="none" w:sz="0" w:space="0" w:color="auto"/>
          </w:divBdr>
        </w:div>
      </w:divsChild>
    </w:div>
    <w:div w:id="2126146779">
      <w:bodyDiv w:val="1"/>
      <w:marLeft w:val="0"/>
      <w:marRight w:val="0"/>
      <w:marTop w:val="0"/>
      <w:marBottom w:val="0"/>
      <w:divBdr>
        <w:top w:val="none" w:sz="0" w:space="0" w:color="auto"/>
        <w:left w:val="none" w:sz="0" w:space="0" w:color="auto"/>
        <w:bottom w:val="none" w:sz="0" w:space="0" w:color="auto"/>
        <w:right w:val="none" w:sz="0" w:space="0" w:color="auto"/>
      </w:divBdr>
    </w:div>
    <w:div w:id="2136831055">
      <w:bodyDiv w:val="1"/>
      <w:marLeft w:val="0"/>
      <w:marRight w:val="0"/>
      <w:marTop w:val="0"/>
      <w:marBottom w:val="0"/>
      <w:divBdr>
        <w:top w:val="none" w:sz="0" w:space="0" w:color="auto"/>
        <w:left w:val="none" w:sz="0" w:space="0" w:color="auto"/>
        <w:bottom w:val="none" w:sz="0" w:space="0" w:color="auto"/>
        <w:right w:val="none" w:sz="0" w:space="0" w:color="auto"/>
      </w:divBdr>
    </w:div>
    <w:div w:id="2137795339">
      <w:bodyDiv w:val="1"/>
      <w:marLeft w:val="0"/>
      <w:marRight w:val="0"/>
      <w:marTop w:val="0"/>
      <w:marBottom w:val="0"/>
      <w:divBdr>
        <w:top w:val="none" w:sz="0" w:space="0" w:color="auto"/>
        <w:left w:val="none" w:sz="0" w:space="0" w:color="auto"/>
        <w:bottom w:val="none" w:sz="0" w:space="0" w:color="auto"/>
        <w:right w:val="none" w:sz="0" w:space="0" w:color="auto"/>
      </w:divBdr>
    </w:div>
    <w:div w:id="2142453162">
      <w:bodyDiv w:val="1"/>
      <w:marLeft w:val="0"/>
      <w:marRight w:val="0"/>
      <w:marTop w:val="0"/>
      <w:marBottom w:val="0"/>
      <w:divBdr>
        <w:top w:val="none" w:sz="0" w:space="0" w:color="auto"/>
        <w:left w:val="none" w:sz="0" w:space="0" w:color="auto"/>
        <w:bottom w:val="none" w:sz="0" w:space="0" w:color="auto"/>
        <w:right w:val="none" w:sz="0" w:space="0" w:color="auto"/>
      </w:divBdr>
      <w:divsChild>
        <w:div w:id="1703436155">
          <w:marLeft w:val="274"/>
          <w:marRight w:val="0"/>
          <w:marTop w:val="200"/>
          <w:marBottom w:val="200"/>
          <w:divBdr>
            <w:top w:val="none" w:sz="0" w:space="0" w:color="auto"/>
            <w:left w:val="none" w:sz="0" w:space="0" w:color="auto"/>
            <w:bottom w:val="none" w:sz="0" w:space="0" w:color="auto"/>
            <w:right w:val="none" w:sz="0" w:space="0" w:color="auto"/>
          </w:divBdr>
        </w:div>
        <w:div w:id="952445388">
          <w:marLeft w:val="274"/>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95D9-5526-4456-9534-B7452023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8</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Stibbs</dc:creator>
  <cp:keywords/>
  <dc:description/>
  <cp:lastModifiedBy>SONGORE, Tapiwa (SALISBURY NHS FOUNDATION TRUST)</cp:lastModifiedBy>
  <cp:revision>28</cp:revision>
  <cp:lastPrinted>2026-05-01T12:27:00Z</cp:lastPrinted>
  <dcterms:created xsi:type="dcterms:W3CDTF">2025-11-20T10:19:00Z</dcterms:created>
  <dcterms:modified xsi:type="dcterms:W3CDTF">2026-05-01T12:28:00Z</dcterms:modified>
</cp:coreProperties>
</file>