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ED24" w14:textId="2C5B910C" w:rsidR="006835A4" w:rsidRDefault="000D7E23" w:rsidP="000A125C">
      <w:pPr>
        <w:jc w:val="center"/>
        <w:rPr>
          <w:b/>
          <w:sz w:val="24"/>
          <w:szCs w:val="24"/>
        </w:rPr>
      </w:pPr>
      <w:r>
        <w:rPr>
          <w:rFonts w:cs="Arial"/>
          <w:noProof/>
        </w:rPr>
        <w:drawing>
          <wp:anchor distT="0" distB="0" distL="114300" distR="114300" simplePos="0" relativeHeight="251657216" behindDoc="1" locked="0" layoutInCell="1" allowOverlap="1" wp14:anchorId="337F72EB" wp14:editId="7BE18D98">
            <wp:simplePos x="0" y="0"/>
            <wp:positionH relativeFrom="column">
              <wp:posOffset>4838700</wp:posOffset>
            </wp:positionH>
            <wp:positionV relativeFrom="paragraph">
              <wp:posOffset>29210</wp:posOffset>
            </wp:positionV>
            <wp:extent cx="1216025" cy="607695"/>
            <wp:effectExtent l="0" t="0" r="3175" b="1905"/>
            <wp:wrapTight wrapText="bothSides">
              <wp:wrapPolygon edited="0">
                <wp:start x="0" y="0"/>
                <wp:lineTo x="0" y="20991"/>
                <wp:lineTo x="21318" y="20991"/>
                <wp:lineTo x="213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5DE">
        <w:rPr>
          <w:b/>
          <w:sz w:val="24"/>
          <w:szCs w:val="24"/>
        </w:rPr>
        <w:t xml:space="preserve">  </w:t>
      </w:r>
    </w:p>
    <w:p w14:paraId="463F68DF" w14:textId="0C657A57" w:rsidR="00CF09BE" w:rsidRDefault="00CF09BE" w:rsidP="000A125C">
      <w:pPr>
        <w:jc w:val="center"/>
        <w:rPr>
          <w:b/>
          <w:sz w:val="24"/>
          <w:szCs w:val="24"/>
        </w:rPr>
      </w:pPr>
    </w:p>
    <w:p w14:paraId="61C87B8B" w14:textId="77777777" w:rsidR="002F5D8E" w:rsidRDefault="002F5D8E" w:rsidP="000A125C">
      <w:pPr>
        <w:jc w:val="center"/>
        <w:rPr>
          <w:b/>
          <w:sz w:val="24"/>
          <w:szCs w:val="24"/>
        </w:rPr>
      </w:pPr>
    </w:p>
    <w:p w14:paraId="09A716A2" w14:textId="70731E9A" w:rsidR="00CF09BE" w:rsidRDefault="000C0426" w:rsidP="000A125C">
      <w:pPr>
        <w:jc w:val="center"/>
        <w:rPr>
          <w:b/>
          <w:sz w:val="24"/>
          <w:szCs w:val="24"/>
        </w:rPr>
      </w:pPr>
      <w:r w:rsidRPr="000C0426">
        <w:rPr>
          <w:b/>
          <w:sz w:val="24"/>
          <w:szCs w:val="24"/>
          <w:highlight w:val="yellow"/>
        </w:rPr>
        <w:t>DRAFT</w:t>
      </w:r>
    </w:p>
    <w:p w14:paraId="79D8F55C" w14:textId="7ED8000B" w:rsidR="00241338" w:rsidRPr="0060730C" w:rsidRDefault="00241338" w:rsidP="000A125C">
      <w:pPr>
        <w:jc w:val="center"/>
        <w:rPr>
          <w:b/>
          <w:sz w:val="24"/>
          <w:szCs w:val="24"/>
        </w:rPr>
      </w:pPr>
      <w:r w:rsidRPr="0060730C">
        <w:rPr>
          <w:b/>
          <w:sz w:val="24"/>
          <w:szCs w:val="24"/>
        </w:rPr>
        <w:t xml:space="preserve">Minutes of the </w:t>
      </w:r>
      <w:r w:rsidR="006A72C3">
        <w:rPr>
          <w:b/>
          <w:sz w:val="24"/>
          <w:szCs w:val="24"/>
        </w:rPr>
        <w:t>Council of Governors</w:t>
      </w:r>
      <w:r w:rsidR="00460D23">
        <w:rPr>
          <w:b/>
          <w:sz w:val="24"/>
          <w:szCs w:val="24"/>
        </w:rPr>
        <w:t xml:space="preserve"> m</w:t>
      </w:r>
      <w:r w:rsidRPr="0060730C">
        <w:rPr>
          <w:b/>
          <w:sz w:val="24"/>
          <w:szCs w:val="24"/>
        </w:rPr>
        <w:t>eeting held on</w:t>
      </w:r>
    </w:p>
    <w:p w14:paraId="7C49FB91" w14:textId="17CE1252" w:rsidR="000D7E23" w:rsidRDefault="00BD7BDF" w:rsidP="00460D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Pr="00BD7BDF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July</w:t>
      </w:r>
      <w:r w:rsidR="00E372BB">
        <w:rPr>
          <w:b/>
          <w:sz w:val="24"/>
          <w:szCs w:val="24"/>
        </w:rPr>
        <w:t xml:space="preserve"> 2025 </w:t>
      </w:r>
      <w:r w:rsidR="0055358E">
        <w:rPr>
          <w:b/>
          <w:sz w:val="24"/>
          <w:szCs w:val="24"/>
        </w:rPr>
        <w:t>16:00</w:t>
      </w:r>
      <w:r>
        <w:rPr>
          <w:b/>
          <w:sz w:val="24"/>
          <w:szCs w:val="24"/>
        </w:rPr>
        <w:t xml:space="preserve"> – 18:00</w:t>
      </w:r>
    </w:p>
    <w:p w14:paraId="107F12D8" w14:textId="541D1F63" w:rsidR="00241338" w:rsidRPr="0060730C" w:rsidRDefault="00FC4D39" w:rsidP="00460D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Trust </w:t>
      </w:r>
      <w:r w:rsidR="00E053A7">
        <w:rPr>
          <w:b/>
          <w:sz w:val="24"/>
          <w:szCs w:val="24"/>
        </w:rPr>
        <w:t>Boardroom</w:t>
      </w:r>
      <w:r>
        <w:rPr>
          <w:b/>
          <w:sz w:val="24"/>
          <w:szCs w:val="24"/>
        </w:rPr>
        <w:t xml:space="preserve"> and</w:t>
      </w:r>
      <w:r w:rsidR="00A2262E">
        <w:rPr>
          <w:b/>
          <w:sz w:val="24"/>
          <w:szCs w:val="24"/>
        </w:rPr>
        <w:t xml:space="preserve"> via </w:t>
      </w:r>
      <w:r w:rsidR="00F42520">
        <w:rPr>
          <w:b/>
          <w:sz w:val="24"/>
          <w:szCs w:val="24"/>
        </w:rPr>
        <w:t>Microsoft Teams</w:t>
      </w:r>
    </w:p>
    <w:p w14:paraId="7602A2C3" w14:textId="77777777" w:rsidR="00241338" w:rsidRPr="0060730C" w:rsidRDefault="00241338" w:rsidP="00107F77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71"/>
      </w:tblGrid>
      <w:tr w:rsidR="003C5EE7" w:rsidRPr="004F3F38" w14:paraId="585A0DAB" w14:textId="77777777" w:rsidTr="003E5366">
        <w:tc>
          <w:tcPr>
            <w:tcW w:w="3085" w:type="dxa"/>
          </w:tcPr>
          <w:p w14:paraId="171C33F5" w14:textId="1F81CAB5" w:rsidR="003C5EE7" w:rsidRPr="004F3F38" w:rsidRDefault="00F22836" w:rsidP="003A6650">
            <w:pPr>
              <w:rPr>
                <w:b/>
              </w:rPr>
            </w:pPr>
            <w:r>
              <w:rPr>
                <w:b/>
              </w:rPr>
              <w:t xml:space="preserve">Governors </w:t>
            </w:r>
            <w:r w:rsidR="003C5EE7" w:rsidRPr="004F3F38">
              <w:rPr>
                <w:b/>
              </w:rPr>
              <w:t>Present:</w:t>
            </w:r>
          </w:p>
        </w:tc>
        <w:tc>
          <w:tcPr>
            <w:tcW w:w="6271" w:type="dxa"/>
          </w:tcPr>
          <w:p w14:paraId="300203D7" w14:textId="77777777" w:rsidR="003C5EE7" w:rsidRPr="004F3F38" w:rsidRDefault="003C5EE7" w:rsidP="003A6650">
            <w:pPr>
              <w:jc w:val="center"/>
              <w:rPr>
                <w:b/>
              </w:rPr>
            </w:pPr>
          </w:p>
        </w:tc>
      </w:tr>
      <w:tr w:rsidR="000B237E" w:rsidRPr="00196891" w14:paraId="62C68F31" w14:textId="77777777" w:rsidTr="003E5366">
        <w:tc>
          <w:tcPr>
            <w:tcW w:w="3085" w:type="dxa"/>
          </w:tcPr>
          <w:p w14:paraId="2185002F" w14:textId="1CFF5F57" w:rsidR="000B237E" w:rsidRPr="00F12004" w:rsidRDefault="003A3425" w:rsidP="000B237E">
            <w:pPr>
              <w:rPr>
                <w:bCs/>
              </w:rPr>
            </w:pPr>
            <w:r w:rsidRPr="00F12004">
              <w:t>Joanna Bennett</w:t>
            </w:r>
            <w:r w:rsidR="001F3F08" w:rsidRPr="00F12004">
              <w:t xml:space="preserve"> (JB)</w:t>
            </w:r>
          </w:p>
        </w:tc>
        <w:tc>
          <w:tcPr>
            <w:tcW w:w="6271" w:type="dxa"/>
          </w:tcPr>
          <w:p w14:paraId="0664C42C" w14:textId="55C02AAC" w:rsidR="000B237E" w:rsidRPr="001F3F08" w:rsidRDefault="000B237E" w:rsidP="000B237E">
            <w:pPr>
              <w:rPr>
                <w:bCs/>
              </w:rPr>
            </w:pPr>
            <w:r w:rsidRPr="001F3F08">
              <w:rPr>
                <w:bCs/>
              </w:rPr>
              <w:t>Public Governor</w:t>
            </w:r>
            <w:r w:rsidR="001C1936" w:rsidRPr="001F3F08">
              <w:rPr>
                <w:bCs/>
              </w:rPr>
              <w:t xml:space="preserve"> </w:t>
            </w:r>
          </w:p>
        </w:tc>
      </w:tr>
      <w:tr w:rsidR="000B237E" w:rsidRPr="00C578F2" w14:paraId="19160D6D" w14:textId="77777777" w:rsidTr="003E5366">
        <w:tc>
          <w:tcPr>
            <w:tcW w:w="3085" w:type="dxa"/>
          </w:tcPr>
          <w:p w14:paraId="4FBB81F4" w14:textId="693CEAAC" w:rsidR="000B237E" w:rsidRPr="00F12004" w:rsidRDefault="000B237E" w:rsidP="000B237E">
            <w:pPr>
              <w:rPr>
                <w:bCs/>
              </w:rPr>
            </w:pPr>
            <w:r w:rsidRPr="00F12004">
              <w:rPr>
                <w:rFonts w:cs="Arial"/>
                <w:bCs/>
              </w:rPr>
              <w:t>Barry Bull</w:t>
            </w:r>
            <w:r w:rsidR="001F3F08" w:rsidRPr="00F12004">
              <w:rPr>
                <w:rFonts w:cs="Arial"/>
                <w:bCs/>
              </w:rPr>
              <w:t xml:space="preserve"> (BB)</w:t>
            </w:r>
          </w:p>
        </w:tc>
        <w:tc>
          <w:tcPr>
            <w:tcW w:w="6271" w:type="dxa"/>
          </w:tcPr>
          <w:p w14:paraId="67754647" w14:textId="547127A1" w:rsidR="000B237E" w:rsidRPr="001F3F08" w:rsidRDefault="000B237E" w:rsidP="000B237E">
            <w:pPr>
              <w:rPr>
                <w:bCs/>
              </w:rPr>
            </w:pPr>
            <w:r w:rsidRPr="001F3F08">
              <w:rPr>
                <w:bCs/>
              </w:rPr>
              <w:t>Public Governor</w:t>
            </w:r>
          </w:p>
        </w:tc>
      </w:tr>
      <w:tr w:rsidR="00103B95" w:rsidRPr="00C578F2" w14:paraId="36AF5578" w14:textId="77777777" w:rsidTr="003E5366">
        <w:tc>
          <w:tcPr>
            <w:tcW w:w="3085" w:type="dxa"/>
          </w:tcPr>
          <w:p w14:paraId="4FD2DA6A" w14:textId="24201472" w:rsidR="00103B95" w:rsidRPr="00F12004" w:rsidRDefault="00F12004" w:rsidP="000B237E">
            <w:pPr>
              <w:rPr>
                <w:rFonts w:cs="Arial"/>
                <w:bCs/>
              </w:rPr>
            </w:pPr>
            <w:r w:rsidRPr="00F12004">
              <w:rPr>
                <w:rFonts w:cs="Arial"/>
                <w:bCs/>
              </w:rPr>
              <w:t>Paul Russell (PaR)</w:t>
            </w:r>
          </w:p>
        </w:tc>
        <w:tc>
          <w:tcPr>
            <w:tcW w:w="6271" w:type="dxa"/>
          </w:tcPr>
          <w:p w14:paraId="6711F34A" w14:textId="267F1EDE" w:rsidR="00103B95" w:rsidRPr="001F3F08" w:rsidRDefault="00F12004" w:rsidP="000B237E">
            <w:pPr>
              <w:rPr>
                <w:bCs/>
              </w:rPr>
            </w:pPr>
            <w:r>
              <w:rPr>
                <w:bCs/>
              </w:rPr>
              <w:t>Staff Governor</w:t>
            </w:r>
          </w:p>
        </w:tc>
      </w:tr>
      <w:tr w:rsidR="000B237E" w:rsidRPr="004F3F38" w14:paraId="4437A01F" w14:textId="77777777" w:rsidTr="003E5366">
        <w:tc>
          <w:tcPr>
            <w:tcW w:w="3085" w:type="dxa"/>
          </w:tcPr>
          <w:p w14:paraId="38F83A77" w14:textId="0E144BD5" w:rsidR="000B237E" w:rsidRPr="00F12004" w:rsidRDefault="001F3F08" w:rsidP="000B237E">
            <w:r w:rsidRPr="00F12004">
              <w:t>Jayne Sheppard (JS)</w:t>
            </w:r>
          </w:p>
        </w:tc>
        <w:tc>
          <w:tcPr>
            <w:tcW w:w="6271" w:type="dxa"/>
          </w:tcPr>
          <w:p w14:paraId="25E7AF2A" w14:textId="2452886E" w:rsidR="000B237E" w:rsidRPr="001F3F08" w:rsidRDefault="0034770E" w:rsidP="000B237E">
            <w:r>
              <w:t xml:space="preserve">Deputy </w:t>
            </w:r>
            <w:r w:rsidR="001F3F08" w:rsidRPr="001F3F08">
              <w:t>Lead Governor</w:t>
            </w:r>
          </w:p>
        </w:tc>
      </w:tr>
      <w:tr w:rsidR="00CF5891" w:rsidRPr="004F3F38" w14:paraId="34577D0F" w14:textId="77777777" w:rsidTr="003E5366">
        <w:tc>
          <w:tcPr>
            <w:tcW w:w="3085" w:type="dxa"/>
          </w:tcPr>
          <w:p w14:paraId="56A28732" w14:textId="63049736" w:rsidR="00CF5891" w:rsidRPr="00F12004" w:rsidRDefault="00CF5891" w:rsidP="000B237E">
            <w:r w:rsidRPr="00F12004">
              <w:t>William Holmes</w:t>
            </w:r>
            <w:r w:rsidR="001F3F08" w:rsidRPr="00F12004">
              <w:t xml:space="preserve"> (WH)</w:t>
            </w:r>
          </w:p>
        </w:tc>
        <w:tc>
          <w:tcPr>
            <w:tcW w:w="6271" w:type="dxa"/>
          </w:tcPr>
          <w:p w14:paraId="34296D6B" w14:textId="2BE5F1C0" w:rsidR="00CF5891" w:rsidRPr="001F3F08" w:rsidRDefault="00CF5891" w:rsidP="000B237E">
            <w:r w:rsidRPr="001F3F08">
              <w:t>Public Governor</w:t>
            </w:r>
          </w:p>
        </w:tc>
      </w:tr>
      <w:tr w:rsidR="00103B95" w:rsidRPr="004F3F38" w14:paraId="3F9F1BFD" w14:textId="77777777" w:rsidTr="003E5366">
        <w:tc>
          <w:tcPr>
            <w:tcW w:w="3085" w:type="dxa"/>
          </w:tcPr>
          <w:p w14:paraId="771EE841" w14:textId="259F5702" w:rsidR="00103B95" w:rsidRPr="00F12004" w:rsidRDefault="00103B95" w:rsidP="000B237E">
            <w:r w:rsidRPr="00F12004">
              <w:t>Frances Owen</w:t>
            </w:r>
            <w:r w:rsidR="001F3F08" w:rsidRPr="00F12004">
              <w:t xml:space="preserve"> (FO)</w:t>
            </w:r>
          </w:p>
        </w:tc>
        <w:tc>
          <w:tcPr>
            <w:tcW w:w="6271" w:type="dxa"/>
          </w:tcPr>
          <w:p w14:paraId="77C0EF09" w14:textId="4EAB241C" w:rsidR="00103B95" w:rsidRPr="001F3F08" w:rsidRDefault="00103B95" w:rsidP="000B237E">
            <w:r w:rsidRPr="001F3F08">
              <w:t>Public Governor</w:t>
            </w:r>
          </w:p>
        </w:tc>
      </w:tr>
      <w:tr w:rsidR="000B237E" w:rsidRPr="004F3F38" w14:paraId="72E8085C" w14:textId="77777777" w:rsidTr="003E5366">
        <w:tc>
          <w:tcPr>
            <w:tcW w:w="3085" w:type="dxa"/>
          </w:tcPr>
          <w:p w14:paraId="0FBE1138" w14:textId="17A1F9D8" w:rsidR="000B237E" w:rsidRPr="00F12004" w:rsidRDefault="000B237E" w:rsidP="000B237E">
            <w:r w:rsidRPr="00F12004">
              <w:t>Jane Podkolinski</w:t>
            </w:r>
            <w:r w:rsidR="001F3F08" w:rsidRPr="00F12004">
              <w:t xml:space="preserve"> (JP)</w:t>
            </w:r>
          </w:p>
        </w:tc>
        <w:tc>
          <w:tcPr>
            <w:tcW w:w="6271" w:type="dxa"/>
          </w:tcPr>
          <w:p w14:paraId="09A75156" w14:textId="176AB3E3" w:rsidR="000B237E" w:rsidRPr="001F3F08" w:rsidRDefault="003A3425" w:rsidP="000B237E">
            <w:r w:rsidRPr="001F3F08">
              <w:t>Volunteer</w:t>
            </w:r>
            <w:r w:rsidR="000B237E" w:rsidRPr="001F3F08">
              <w:t xml:space="preserve"> Governor</w:t>
            </w:r>
            <w:r w:rsidR="00D254EB" w:rsidRPr="001F3F08">
              <w:t xml:space="preserve"> </w:t>
            </w:r>
          </w:p>
        </w:tc>
      </w:tr>
      <w:tr w:rsidR="003A3425" w:rsidRPr="004F3F38" w14:paraId="2A322279" w14:textId="77777777" w:rsidTr="003E5366">
        <w:tc>
          <w:tcPr>
            <w:tcW w:w="3085" w:type="dxa"/>
          </w:tcPr>
          <w:p w14:paraId="1FDA44B0" w14:textId="727E5CC3" w:rsidR="003A3425" w:rsidRPr="00F12004" w:rsidRDefault="003A3425" w:rsidP="000B237E">
            <w:r w:rsidRPr="00F12004">
              <w:t>Andy Rhind-Tutt</w:t>
            </w:r>
            <w:r w:rsidR="001F3F08" w:rsidRPr="00F12004">
              <w:t xml:space="preserve"> ART)</w:t>
            </w:r>
          </w:p>
        </w:tc>
        <w:tc>
          <w:tcPr>
            <w:tcW w:w="6271" w:type="dxa"/>
          </w:tcPr>
          <w:p w14:paraId="1389D80D" w14:textId="50145B3B" w:rsidR="003A3425" w:rsidRPr="001F3F08" w:rsidRDefault="003A3425" w:rsidP="000B237E">
            <w:r w:rsidRPr="001F3F08">
              <w:t>Public Governor</w:t>
            </w:r>
          </w:p>
        </w:tc>
      </w:tr>
      <w:tr w:rsidR="001C1936" w:rsidRPr="004F3F38" w14:paraId="47B02CBB" w14:textId="77777777" w:rsidTr="003E5366">
        <w:tc>
          <w:tcPr>
            <w:tcW w:w="3085" w:type="dxa"/>
          </w:tcPr>
          <w:p w14:paraId="254D1E26" w14:textId="7DBD313A" w:rsidR="001C1936" w:rsidRPr="00F12004" w:rsidRDefault="001C1936" w:rsidP="000B237E">
            <w:pPr>
              <w:rPr>
                <w:bCs/>
              </w:rPr>
            </w:pPr>
            <w:r w:rsidRPr="00F12004">
              <w:rPr>
                <w:bCs/>
              </w:rPr>
              <w:t>Peter Russell</w:t>
            </w:r>
            <w:r w:rsidR="001F3F08" w:rsidRPr="00F12004">
              <w:rPr>
                <w:bCs/>
              </w:rPr>
              <w:t xml:space="preserve"> (P</w:t>
            </w:r>
            <w:r w:rsidR="00F12004" w:rsidRPr="00F12004">
              <w:rPr>
                <w:bCs/>
              </w:rPr>
              <w:t>e</w:t>
            </w:r>
            <w:r w:rsidR="001F3F08" w:rsidRPr="00F12004">
              <w:rPr>
                <w:bCs/>
              </w:rPr>
              <w:t>R)</w:t>
            </w:r>
          </w:p>
        </w:tc>
        <w:tc>
          <w:tcPr>
            <w:tcW w:w="6271" w:type="dxa"/>
          </w:tcPr>
          <w:p w14:paraId="1A8A5373" w14:textId="094CFF9D" w:rsidR="001C1936" w:rsidRPr="001F3F08" w:rsidRDefault="003A3425" w:rsidP="000B237E">
            <w:r w:rsidRPr="001F3F08">
              <w:t xml:space="preserve">Lead </w:t>
            </w:r>
            <w:r w:rsidR="001C1936" w:rsidRPr="001F3F08">
              <w:t>Governor</w:t>
            </w:r>
            <w:r w:rsidR="00F12004">
              <w:t xml:space="preserve"> (Teams)</w:t>
            </w:r>
          </w:p>
        </w:tc>
      </w:tr>
      <w:tr w:rsidR="003A3425" w:rsidRPr="004F3F38" w14:paraId="5FF71A0D" w14:textId="77777777" w:rsidTr="003E5366">
        <w:tc>
          <w:tcPr>
            <w:tcW w:w="3085" w:type="dxa"/>
          </w:tcPr>
          <w:p w14:paraId="76CB0C81" w14:textId="059D872D" w:rsidR="003A3425" w:rsidRPr="00F12004" w:rsidRDefault="003A3425" w:rsidP="000B237E">
            <w:r w:rsidRPr="00F12004">
              <w:t>Sara Willan</w:t>
            </w:r>
            <w:r w:rsidR="001F3F08" w:rsidRPr="00F12004">
              <w:t xml:space="preserve"> (SW)</w:t>
            </w:r>
          </w:p>
        </w:tc>
        <w:tc>
          <w:tcPr>
            <w:tcW w:w="6271" w:type="dxa"/>
          </w:tcPr>
          <w:p w14:paraId="66AB981A" w14:textId="54FA39E3" w:rsidR="003A3425" w:rsidRPr="001F3F08" w:rsidRDefault="003A3425" w:rsidP="000B237E">
            <w:r w:rsidRPr="001F3F08">
              <w:t>Public Governor</w:t>
            </w:r>
          </w:p>
        </w:tc>
      </w:tr>
      <w:tr w:rsidR="00BE647E" w:rsidRPr="004F3F38" w14:paraId="53408A84" w14:textId="77777777" w:rsidTr="003E5366">
        <w:tc>
          <w:tcPr>
            <w:tcW w:w="3085" w:type="dxa"/>
          </w:tcPr>
          <w:p w14:paraId="3092EB5C" w14:textId="4D43DCE6" w:rsidR="00BE647E" w:rsidRPr="00F12004" w:rsidRDefault="00F12004" w:rsidP="003A6650">
            <w:r w:rsidRPr="00F12004">
              <w:t>Paul Hedge (PH)</w:t>
            </w:r>
          </w:p>
        </w:tc>
        <w:tc>
          <w:tcPr>
            <w:tcW w:w="6271" w:type="dxa"/>
          </w:tcPr>
          <w:p w14:paraId="0F5BE3D8" w14:textId="6177234C" w:rsidR="00BE647E" w:rsidRPr="001F3F08" w:rsidRDefault="0074089A" w:rsidP="00341948">
            <w:r>
              <w:t xml:space="preserve">Public </w:t>
            </w:r>
            <w:r w:rsidR="00F12004">
              <w:t>Governor</w:t>
            </w:r>
          </w:p>
        </w:tc>
      </w:tr>
      <w:tr w:rsidR="00F12004" w:rsidRPr="004F3F38" w14:paraId="1C980272" w14:textId="77777777" w:rsidTr="003E5366">
        <w:tc>
          <w:tcPr>
            <w:tcW w:w="3085" w:type="dxa"/>
          </w:tcPr>
          <w:p w14:paraId="5360C01C" w14:textId="325E5188" w:rsidR="00F12004" w:rsidRPr="00F12004" w:rsidRDefault="00F12004" w:rsidP="003A6650">
            <w:r w:rsidRPr="00F12004">
              <w:t>Susan Snoxall (SS)</w:t>
            </w:r>
          </w:p>
        </w:tc>
        <w:tc>
          <w:tcPr>
            <w:tcW w:w="6271" w:type="dxa"/>
          </w:tcPr>
          <w:p w14:paraId="41B6CB09" w14:textId="74EB7AB0" w:rsidR="00F12004" w:rsidRPr="001F3F08" w:rsidRDefault="0074089A" w:rsidP="00341948">
            <w:r>
              <w:t xml:space="preserve">Public </w:t>
            </w:r>
            <w:r w:rsidR="00F12004">
              <w:t>Governor (Teams)</w:t>
            </w:r>
          </w:p>
        </w:tc>
      </w:tr>
      <w:tr w:rsidR="00F12004" w:rsidRPr="004F3F38" w14:paraId="17486721" w14:textId="77777777" w:rsidTr="003E5366">
        <w:tc>
          <w:tcPr>
            <w:tcW w:w="3085" w:type="dxa"/>
          </w:tcPr>
          <w:p w14:paraId="74CB6CBE" w14:textId="77777777" w:rsidR="00F12004" w:rsidRPr="00F12004" w:rsidRDefault="00F12004" w:rsidP="003A6650"/>
        </w:tc>
        <w:tc>
          <w:tcPr>
            <w:tcW w:w="6271" w:type="dxa"/>
          </w:tcPr>
          <w:p w14:paraId="3B17B35A" w14:textId="77777777" w:rsidR="00F12004" w:rsidRPr="001F3F08" w:rsidRDefault="00F12004" w:rsidP="00341948"/>
        </w:tc>
      </w:tr>
      <w:tr w:rsidR="00B10CE3" w:rsidRPr="00913ED6" w14:paraId="29D56CB8" w14:textId="77777777" w:rsidTr="003E5366">
        <w:tc>
          <w:tcPr>
            <w:tcW w:w="3085" w:type="dxa"/>
          </w:tcPr>
          <w:p w14:paraId="37B56846" w14:textId="77777777" w:rsidR="00B10CE3" w:rsidRPr="00F12004" w:rsidRDefault="00B10CE3" w:rsidP="003A6650">
            <w:pPr>
              <w:rPr>
                <w:b/>
              </w:rPr>
            </w:pPr>
            <w:r w:rsidRPr="00F12004">
              <w:rPr>
                <w:b/>
              </w:rPr>
              <w:t>In Attendance:</w:t>
            </w:r>
          </w:p>
        </w:tc>
        <w:tc>
          <w:tcPr>
            <w:tcW w:w="6271" w:type="dxa"/>
          </w:tcPr>
          <w:p w14:paraId="456E0C29" w14:textId="77777777" w:rsidR="00B10CE3" w:rsidRPr="001F3F08" w:rsidRDefault="00B10CE3" w:rsidP="003A6650">
            <w:pPr>
              <w:rPr>
                <w:b/>
              </w:rPr>
            </w:pPr>
          </w:p>
        </w:tc>
      </w:tr>
      <w:tr w:rsidR="00BE647E" w:rsidRPr="00913ED6" w14:paraId="6340A358" w14:textId="77777777" w:rsidTr="003E5366">
        <w:tc>
          <w:tcPr>
            <w:tcW w:w="3085" w:type="dxa"/>
          </w:tcPr>
          <w:p w14:paraId="52C35599" w14:textId="49C25603" w:rsidR="00BE647E" w:rsidRPr="00F12004" w:rsidRDefault="00846D35" w:rsidP="003A6650">
            <w:pPr>
              <w:rPr>
                <w:bCs/>
              </w:rPr>
            </w:pPr>
            <w:r w:rsidRPr="00F12004">
              <w:rPr>
                <w:bCs/>
              </w:rPr>
              <w:t>Eiri Jones (EJ)</w:t>
            </w:r>
          </w:p>
        </w:tc>
        <w:tc>
          <w:tcPr>
            <w:tcW w:w="6271" w:type="dxa"/>
          </w:tcPr>
          <w:p w14:paraId="2AB7ABA5" w14:textId="1A4FDB40" w:rsidR="00BE647E" w:rsidRPr="001F3F08" w:rsidRDefault="00846D35" w:rsidP="003A6650">
            <w:pPr>
              <w:rPr>
                <w:bCs/>
              </w:rPr>
            </w:pPr>
            <w:r>
              <w:rPr>
                <w:bCs/>
              </w:rPr>
              <w:t>Chair</w:t>
            </w:r>
          </w:p>
        </w:tc>
      </w:tr>
      <w:tr w:rsidR="00E372BB" w:rsidRPr="00913ED6" w14:paraId="5854F8CB" w14:textId="77777777" w:rsidTr="003E5366">
        <w:tc>
          <w:tcPr>
            <w:tcW w:w="3085" w:type="dxa"/>
          </w:tcPr>
          <w:p w14:paraId="2A1B6796" w14:textId="0F3C0CB9" w:rsidR="00E372BB" w:rsidRPr="00F12004" w:rsidRDefault="00D254EB" w:rsidP="003A6650">
            <w:pPr>
              <w:rPr>
                <w:bCs/>
              </w:rPr>
            </w:pPr>
            <w:r w:rsidRPr="00F12004">
              <w:rPr>
                <w:bCs/>
              </w:rPr>
              <w:t>Fiona McNeight</w:t>
            </w:r>
            <w:r w:rsidR="001F3F08" w:rsidRPr="00F12004">
              <w:rPr>
                <w:bCs/>
              </w:rPr>
              <w:t xml:space="preserve"> (FMc)</w:t>
            </w:r>
          </w:p>
        </w:tc>
        <w:tc>
          <w:tcPr>
            <w:tcW w:w="6271" w:type="dxa"/>
          </w:tcPr>
          <w:p w14:paraId="7861BB22" w14:textId="7316C70B" w:rsidR="00E372BB" w:rsidRPr="001F3F08" w:rsidRDefault="00D254EB" w:rsidP="003A6650">
            <w:pPr>
              <w:rPr>
                <w:bCs/>
              </w:rPr>
            </w:pPr>
            <w:r w:rsidRPr="001F3F08">
              <w:rPr>
                <w:bCs/>
              </w:rPr>
              <w:t>Director of Integrated Governance</w:t>
            </w:r>
          </w:p>
        </w:tc>
      </w:tr>
      <w:tr w:rsidR="004B7FBD" w:rsidRPr="00913ED6" w14:paraId="3B481B6B" w14:textId="77777777" w:rsidTr="003E5366">
        <w:tc>
          <w:tcPr>
            <w:tcW w:w="3085" w:type="dxa"/>
          </w:tcPr>
          <w:p w14:paraId="58C07B0F" w14:textId="42CDF6B5" w:rsidR="004B7FBD" w:rsidRPr="00F12004" w:rsidRDefault="009736BA" w:rsidP="003A6650">
            <w:pPr>
              <w:rPr>
                <w:bCs/>
              </w:rPr>
            </w:pPr>
            <w:r w:rsidRPr="00F12004">
              <w:rPr>
                <w:bCs/>
              </w:rPr>
              <w:t>Cara Charles Barks</w:t>
            </w:r>
            <w:r w:rsidR="001F3F08" w:rsidRPr="00F12004">
              <w:rPr>
                <w:bCs/>
              </w:rPr>
              <w:t xml:space="preserve"> (CCB)</w:t>
            </w:r>
          </w:p>
        </w:tc>
        <w:tc>
          <w:tcPr>
            <w:tcW w:w="6271" w:type="dxa"/>
          </w:tcPr>
          <w:p w14:paraId="6B3DC1FE" w14:textId="20DE8D34" w:rsidR="004B7FBD" w:rsidRPr="001F3F08" w:rsidRDefault="009736BA" w:rsidP="003A6650">
            <w:pPr>
              <w:rPr>
                <w:bCs/>
              </w:rPr>
            </w:pPr>
            <w:r w:rsidRPr="001F3F08">
              <w:rPr>
                <w:bCs/>
              </w:rPr>
              <w:t>Chief Executive Officer</w:t>
            </w:r>
          </w:p>
        </w:tc>
      </w:tr>
      <w:tr w:rsidR="000A7CED" w:rsidRPr="00BE647E" w14:paraId="6C0DFFC3" w14:textId="77777777" w:rsidTr="003E5366">
        <w:tc>
          <w:tcPr>
            <w:tcW w:w="3085" w:type="dxa"/>
          </w:tcPr>
          <w:p w14:paraId="1B47ACC6" w14:textId="3B196F83" w:rsidR="000A7CED" w:rsidRPr="00F12004" w:rsidRDefault="000A7CED" w:rsidP="003A6650">
            <w:pPr>
              <w:rPr>
                <w:bCs/>
              </w:rPr>
            </w:pPr>
            <w:r w:rsidRPr="00F12004">
              <w:rPr>
                <w:bCs/>
              </w:rPr>
              <w:t>Paul Cain</w:t>
            </w:r>
            <w:r w:rsidR="001F3F08" w:rsidRPr="00F12004">
              <w:rPr>
                <w:bCs/>
              </w:rPr>
              <w:t xml:space="preserve"> (PC)</w:t>
            </w:r>
          </w:p>
        </w:tc>
        <w:tc>
          <w:tcPr>
            <w:tcW w:w="6271" w:type="dxa"/>
          </w:tcPr>
          <w:p w14:paraId="27BBD603" w14:textId="34CC35B7" w:rsidR="000A7CED" w:rsidRPr="001F3F08" w:rsidRDefault="000A7CED" w:rsidP="003A6650">
            <w:pPr>
              <w:rPr>
                <w:bCs/>
              </w:rPr>
            </w:pPr>
            <w:r w:rsidRPr="001F3F08">
              <w:rPr>
                <w:bCs/>
              </w:rPr>
              <w:t xml:space="preserve">Non-Executive </w:t>
            </w:r>
            <w:r w:rsidR="00846D35">
              <w:rPr>
                <w:bCs/>
              </w:rPr>
              <w:t>Director</w:t>
            </w:r>
            <w:r w:rsidR="0074089A">
              <w:rPr>
                <w:bCs/>
              </w:rPr>
              <w:t xml:space="preserve"> (Teams)</w:t>
            </w:r>
          </w:p>
        </w:tc>
      </w:tr>
      <w:tr w:rsidR="00BB2560" w:rsidRPr="00BE647E" w14:paraId="3B69C331" w14:textId="77777777" w:rsidTr="003E5366">
        <w:tc>
          <w:tcPr>
            <w:tcW w:w="3085" w:type="dxa"/>
          </w:tcPr>
          <w:p w14:paraId="2B6FBD23" w14:textId="0A40AA47" w:rsidR="00BB2560" w:rsidRPr="00F12004" w:rsidRDefault="00846D35" w:rsidP="003A6650">
            <w:pPr>
              <w:rPr>
                <w:bCs/>
              </w:rPr>
            </w:pPr>
            <w:r w:rsidRPr="00F12004">
              <w:rPr>
                <w:bCs/>
              </w:rPr>
              <w:t>Anne Stebbing (AS)</w:t>
            </w:r>
          </w:p>
        </w:tc>
        <w:tc>
          <w:tcPr>
            <w:tcW w:w="6271" w:type="dxa"/>
          </w:tcPr>
          <w:p w14:paraId="78B7BA0F" w14:textId="0D432FEC" w:rsidR="00BB2560" w:rsidRPr="001F3F08" w:rsidRDefault="00BB2560" w:rsidP="003A6650">
            <w:pPr>
              <w:rPr>
                <w:bCs/>
              </w:rPr>
            </w:pPr>
            <w:r w:rsidRPr="001F3F08">
              <w:rPr>
                <w:bCs/>
              </w:rPr>
              <w:t>Senior Independent Director</w:t>
            </w:r>
          </w:p>
        </w:tc>
      </w:tr>
      <w:tr w:rsidR="004B7FBD" w:rsidRPr="00BE647E" w14:paraId="39B50FC4" w14:textId="77777777" w:rsidTr="003E5366">
        <w:tc>
          <w:tcPr>
            <w:tcW w:w="3085" w:type="dxa"/>
          </w:tcPr>
          <w:p w14:paraId="60D326E4" w14:textId="326CFBF0" w:rsidR="004B7FBD" w:rsidRPr="00F12004" w:rsidRDefault="00F12004" w:rsidP="003A6650">
            <w:pPr>
              <w:rPr>
                <w:bCs/>
              </w:rPr>
            </w:pPr>
            <w:r w:rsidRPr="00F12004">
              <w:rPr>
                <w:bCs/>
              </w:rPr>
              <w:t>Angie Ansell (AA)</w:t>
            </w:r>
          </w:p>
        </w:tc>
        <w:tc>
          <w:tcPr>
            <w:tcW w:w="6271" w:type="dxa"/>
          </w:tcPr>
          <w:p w14:paraId="1F87D9A3" w14:textId="668A83DB" w:rsidR="004B7FBD" w:rsidRPr="001F3F08" w:rsidRDefault="00F12004" w:rsidP="003A6650">
            <w:pPr>
              <w:rPr>
                <w:bCs/>
              </w:rPr>
            </w:pPr>
            <w:r>
              <w:rPr>
                <w:bCs/>
              </w:rPr>
              <w:t>Deputy Chief Nurse Officer</w:t>
            </w:r>
          </w:p>
        </w:tc>
      </w:tr>
      <w:tr w:rsidR="009736BA" w:rsidRPr="00BE647E" w14:paraId="2CC06DC9" w14:textId="77777777" w:rsidTr="003E5366">
        <w:tc>
          <w:tcPr>
            <w:tcW w:w="3085" w:type="dxa"/>
          </w:tcPr>
          <w:p w14:paraId="04B75154" w14:textId="4F363CAF" w:rsidR="009736BA" w:rsidRPr="00F12004" w:rsidRDefault="00320B0B" w:rsidP="003A6650">
            <w:pPr>
              <w:rPr>
                <w:bCs/>
              </w:rPr>
            </w:pPr>
            <w:r w:rsidRPr="00F12004">
              <w:rPr>
                <w:bCs/>
              </w:rPr>
              <w:t>David Coulthard (DC)</w:t>
            </w:r>
          </w:p>
        </w:tc>
        <w:tc>
          <w:tcPr>
            <w:tcW w:w="6271" w:type="dxa"/>
          </w:tcPr>
          <w:p w14:paraId="07B7AEFA" w14:textId="1A1FFFF5" w:rsidR="009736BA" w:rsidRPr="001F3F08" w:rsidRDefault="00102D2C" w:rsidP="003A6650">
            <w:pPr>
              <w:rPr>
                <w:bCs/>
              </w:rPr>
            </w:pPr>
            <w:r>
              <w:rPr>
                <w:bCs/>
              </w:rPr>
              <w:t>Charity Director, Stars Appeal</w:t>
            </w:r>
          </w:p>
        </w:tc>
      </w:tr>
      <w:tr w:rsidR="009736BA" w:rsidRPr="00BE647E" w14:paraId="07D7F667" w14:textId="77777777" w:rsidTr="003E5366">
        <w:tc>
          <w:tcPr>
            <w:tcW w:w="3085" w:type="dxa"/>
          </w:tcPr>
          <w:p w14:paraId="70725A3B" w14:textId="61A7BFEB" w:rsidR="009736BA" w:rsidRPr="001F3F08" w:rsidRDefault="00F12004" w:rsidP="003A6650">
            <w:pPr>
              <w:rPr>
                <w:bCs/>
              </w:rPr>
            </w:pPr>
            <w:r>
              <w:rPr>
                <w:bCs/>
              </w:rPr>
              <w:t>Mark Ellis (MR)</w:t>
            </w:r>
          </w:p>
        </w:tc>
        <w:tc>
          <w:tcPr>
            <w:tcW w:w="6271" w:type="dxa"/>
          </w:tcPr>
          <w:p w14:paraId="6DFC6C69" w14:textId="4FB59E97" w:rsidR="009736BA" w:rsidRPr="001F3F08" w:rsidRDefault="00F12004" w:rsidP="003A6650">
            <w:pPr>
              <w:rPr>
                <w:bCs/>
              </w:rPr>
            </w:pPr>
            <w:r>
              <w:rPr>
                <w:bCs/>
              </w:rPr>
              <w:t xml:space="preserve">Chief Finance Officer </w:t>
            </w:r>
          </w:p>
        </w:tc>
      </w:tr>
      <w:tr w:rsidR="001F3F08" w:rsidRPr="00BE647E" w14:paraId="778E4A42" w14:textId="77777777" w:rsidTr="003E5366">
        <w:tc>
          <w:tcPr>
            <w:tcW w:w="3085" w:type="dxa"/>
          </w:tcPr>
          <w:p w14:paraId="5E6F082E" w14:textId="2A4A6244" w:rsidR="001F3F08" w:rsidRPr="001F3F08" w:rsidRDefault="00F12004" w:rsidP="003A6650">
            <w:pPr>
              <w:rPr>
                <w:bCs/>
              </w:rPr>
            </w:pPr>
            <w:r>
              <w:rPr>
                <w:bCs/>
              </w:rPr>
              <w:t>Lisa Thomas (LT)</w:t>
            </w:r>
          </w:p>
        </w:tc>
        <w:tc>
          <w:tcPr>
            <w:tcW w:w="6271" w:type="dxa"/>
          </w:tcPr>
          <w:p w14:paraId="6499B3A9" w14:textId="034794BC" w:rsidR="001F3F08" w:rsidRPr="001F3F08" w:rsidRDefault="00F12004" w:rsidP="003A6650">
            <w:pPr>
              <w:rPr>
                <w:bCs/>
              </w:rPr>
            </w:pPr>
            <w:r>
              <w:rPr>
                <w:bCs/>
              </w:rPr>
              <w:t>Managing Director</w:t>
            </w:r>
          </w:p>
        </w:tc>
      </w:tr>
      <w:tr w:rsidR="00BE647E" w:rsidRPr="00E10CAE" w14:paraId="4D32816F" w14:textId="77777777" w:rsidTr="003E5366">
        <w:tc>
          <w:tcPr>
            <w:tcW w:w="3085" w:type="dxa"/>
          </w:tcPr>
          <w:p w14:paraId="658C6FBC" w14:textId="6AD157A5" w:rsidR="00BE647E" w:rsidRPr="0055358E" w:rsidRDefault="00D254EB" w:rsidP="003A6650">
            <w:pPr>
              <w:rPr>
                <w:bCs/>
              </w:rPr>
            </w:pPr>
            <w:r>
              <w:rPr>
                <w:bCs/>
              </w:rPr>
              <w:t>Sasha Godfrey</w:t>
            </w:r>
            <w:r w:rsidR="001F3F08">
              <w:rPr>
                <w:bCs/>
              </w:rPr>
              <w:t xml:space="preserve"> (SG)</w:t>
            </w:r>
          </w:p>
        </w:tc>
        <w:tc>
          <w:tcPr>
            <w:tcW w:w="6271" w:type="dxa"/>
          </w:tcPr>
          <w:p w14:paraId="57A76DF7" w14:textId="4C6E9BC2" w:rsidR="00BE647E" w:rsidRPr="0055358E" w:rsidRDefault="00D254EB" w:rsidP="003A6650">
            <w:pPr>
              <w:rPr>
                <w:bCs/>
              </w:rPr>
            </w:pPr>
            <w:r>
              <w:rPr>
                <w:bCs/>
              </w:rPr>
              <w:t xml:space="preserve">Board Support Officer </w:t>
            </w:r>
            <w:r w:rsidR="00E10CAE" w:rsidRPr="0055358E">
              <w:rPr>
                <w:bCs/>
              </w:rPr>
              <w:t>(minute</w:t>
            </w:r>
            <w:r w:rsidR="0055358E">
              <w:rPr>
                <w:bCs/>
              </w:rPr>
              <w:t>s</w:t>
            </w:r>
            <w:r w:rsidR="00E10CAE" w:rsidRPr="0055358E">
              <w:rPr>
                <w:bCs/>
              </w:rPr>
              <w:t>)</w:t>
            </w:r>
          </w:p>
        </w:tc>
      </w:tr>
      <w:tr w:rsidR="00530443" w:rsidRPr="00E10CAE" w14:paraId="5DB1E0A6" w14:textId="77777777" w:rsidTr="003E5366">
        <w:tc>
          <w:tcPr>
            <w:tcW w:w="3085" w:type="dxa"/>
          </w:tcPr>
          <w:p w14:paraId="1763D903" w14:textId="559DABE3" w:rsidR="00530443" w:rsidRDefault="00530443" w:rsidP="003A6650">
            <w:pPr>
              <w:rPr>
                <w:bCs/>
              </w:rPr>
            </w:pPr>
            <w:r>
              <w:rPr>
                <w:bCs/>
              </w:rPr>
              <w:t>Chris Randall (CR)</w:t>
            </w:r>
          </w:p>
        </w:tc>
        <w:tc>
          <w:tcPr>
            <w:tcW w:w="6271" w:type="dxa"/>
          </w:tcPr>
          <w:p w14:paraId="6C88F87E" w14:textId="054BA1E4" w:rsidR="00530443" w:rsidRDefault="00530443" w:rsidP="003A6650">
            <w:pPr>
              <w:rPr>
                <w:bCs/>
              </w:rPr>
            </w:pPr>
            <w:r>
              <w:rPr>
                <w:bCs/>
              </w:rPr>
              <w:t>Deloitte</w:t>
            </w:r>
          </w:p>
        </w:tc>
      </w:tr>
      <w:tr w:rsidR="00E10CAE" w:rsidRPr="00E10CAE" w14:paraId="7CD59450" w14:textId="77777777" w:rsidTr="003E5366">
        <w:tc>
          <w:tcPr>
            <w:tcW w:w="3085" w:type="dxa"/>
          </w:tcPr>
          <w:p w14:paraId="3451B336" w14:textId="77777777" w:rsidR="00E10CAE" w:rsidRPr="00E10CAE" w:rsidRDefault="00E10CAE" w:rsidP="003A6650">
            <w:pPr>
              <w:rPr>
                <w:bCs/>
              </w:rPr>
            </w:pPr>
          </w:p>
        </w:tc>
        <w:tc>
          <w:tcPr>
            <w:tcW w:w="6271" w:type="dxa"/>
          </w:tcPr>
          <w:p w14:paraId="3D54E4AD" w14:textId="77777777" w:rsidR="00E10CAE" w:rsidRPr="00E10CAE" w:rsidRDefault="00E10CAE" w:rsidP="003A6650">
            <w:pPr>
              <w:rPr>
                <w:bCs/>
              </w:rPr>
            </w:pPr>
          </w:p>
        </w:tc>
      </w:tr>
    </w:tbl>
    <w:tbl>
      <w:tblPr>
        <w:tblW w:w="1148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8822"/>
        <w:gridCol w:w="677"/>
        <w:gridCol w:w="315"/>
        <w:gridCol w:w="250"/>
      </w:tblGrid>
      <w:tr w:rsidR="00281EE2" w:rsidRPr="0060730C" w14:paraId="3D0607D6" w14:textId="77777777" w:rsidTr="0055358E">
        <w:trPr>
          <w:gridAfter w:val="1"/>
          <w:wAfter w:w="250" w:type="dxa"/>
        </w:trPr>
        <w:tc>
          <w:tcPr>
            <w:tcW w:w="1419" w:type="dxa"/>
            <w:shd w:val="clear" w:color="auto" w:fill="auto"/>
          </w:tcPr>
          <w:p w14:paraId="1A63E2DB" w14:textId="7049FE3C" w:rsidR="00281EE2" w:rsidRDefault="001D53C5" w:rsidP="00460D23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CoG </w:t>
            </w:r>
            <w:r w:rsidR="00BD7BDF">
              <w:rPr>
                <w:b/>
              </w:rPr>
              <w:t>2</w:t>
            </w:r>
            <w:r w:rsidR="00281EE2">
              <w:rPr>
                <w:b/>
              </w:rPr>
              <w:t>1</w:t>
            </w:r>
            <w:r>
              <w:rPr>
                <w:b/>
              </w:rPr>
              <w:t>/0</w:t>
            </w:r>
            <w:r w:rsidR="00BD7BDF">
              <w:rPr>
                <w:b/>
              </w:rPr>
              <w:t>7</w:t>
            </w:r>
            <w:r>
              <w:rPr>
                <w:b/>
              </w:rPr>
              <w:t>/1</w:t>
            </w:r>
          </w:p>
        </w:tc>
        <w:tc>
          <w:tcPr>
            <w:tcW w:w="8822" w:type="dxa"/>
            <w:shd w:val="clear" w:color="auto" w:fill="auto"/>
          </w:tcPr>
          <w:p w14:paraId="3EE4B7B8" w14:textId="73CDEF27" w:rsidR="00281EE2" w:rsidRDefault="00281EE2" w:rsidP="00610448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>OPENING BUSINESS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768DD7E" w14:textId="62589703" w:rsidR="00281EE2" w:rsidRPr="0060730C" w:rsidRDefault="00795BC2" w:rsidP="007E3D7D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  <w:r>
              <w:rPr>
                <w:b/>
              </w:rPr>
              <w:t xml:space="preserve">Action </w:t>
            </w:r>
          </w:p>
        </w:tc>
      </w:tr>
      <w:tr w:rsidR="00281EE2" w:rsidRPr="0060730C" w14:paraId="649C3FF6" w14:textId="77777777" w:rsidTr="0055358E">
        <w:trPr>
          <w:gridAfter w:val="2"/>
          <w:wAfter w:w="565" w:type="dxa"/>
        </w:trPr>
        <w:tc>
          <w:tcPr>
            <w:tcW w:w="1419" w:type="dxa"/>
            <w:shd w:val="clear" w:color="auto" w:fill="auto"/>
          </w:tcPr>
          <w:p w14:paraId="5DF82A59" w14:textId="14E3BEFB" w:rsidR="00281EE2" w:rsidRDefault="00795BC2" w:rsidP="00460D23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CoG </w:t>
            </w:r>
            <w:r w:rsidR="00BD7BDF">
              <w:rPr>
                <w:b/>
              </w:rPr>
              <w:t>2</w:t>
            </w:r>
            <w:r w:rsidR="00922F3B">
              <w:rPr>
                <w:b/>
              </w:rPr>
              <w:t>1</w:t>
            </w:r>
            <w:r w:rsidR="00AD195D">
              <w:rPr>
                <w:b/>
              </w:rPr>
              <w:t>/</w:t>
            </w:r>
            <w:r w:rsidR="00922F3B">
              <w:rPr>
                <w:b/>
              </w:rPr>
              <w:t>0</w:t>
            </w:r>
            <w:r w:rsidR="00BD7BDF">
              <w:rPr>
                <w:b/>
              </w:rPr>
              <w:t>7</w:t>
            </w:r>
            <w:r w:rsidR="00AD195D">
              <w:rPr>
                <w:b/>
              </w:rPr>
              <w:t>/1.1</w:t>
            </w:r>
          </w:p>
        </w:tc>
        <w:tc>
          <w:tcPr>
            <w:tcW w:w="8822" w:type="dxa"/>
            <w:shd w:val="clear" w:color="auto" w:fill="auto"/>
          </w:tcPr>
          <w:p w14:paraId="147D891A" w14:textId="55293CB7" w:rsidR="00281EE2" w:rsidRDefault="00281EE2" w:rsidP="00460D23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Welcome and Apologies </w:t>
            </w:r>
          </w:p>
        </w:tc>
        <w:tc>
          <w:tcPr>
            <w:tcW w:w="677" w:type="dxa"/>
            <w:shd w:val="clear" w:color="auto" w:fill="auto"/>
          </w:tcPr>
          <w:p w14:paraId="2F016C15" w14:textId="77777777" w:rsidR="00281EE2" w:rsidRPr="0060730C" w:rsidRDefault="00281EE2" w:rsidP="007E3D7D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5CC79DA2" w14:textId="77777777" w:rsidTr="0055358E">
        <w:tc>
          <w:tcPr>
            <w:tcW w:w="1419" w:type="dxa"/>
            <w:shd w:val="clear" w:color="auto" w:fill="auto"/>
          </w:tcPr>
          <w:p w14:paraId="18809DCF" w14:textId="73187535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</w:p>
        </w:tc>
        <w:tc>
          <w:tcPr>
            <w:tcW w:w="8822" w:type="dxa"/>
            <w:shd w:val="clear" w:color="auto" w:fill="auto"/>
          </w:tcPr>
          <w:p w14:paraId="3EB0D3EC" w14:textId="6808B35E" w:rsidR="00CA1376" w:rsidRDefault="00BD7BDF" w:rsidP="00950CD9">
            <w:pPr>
              <w:tabs>
                <w:tab w:val="left" w:pos="1650"/>
                <w:tab w:val="left" w:pos="2090"/>
                <w:tab w:val="right" w:pos="6208"/>
              </w:tabs>
              <w:ind w:right="1173"/>
              <w:rPr>
                <w:bCs/>
              </w:rPr>
            </w:pPr>
            <w:r>
              <w:rPr>
                <w:bCs/>
              </w:rPr>
              <w:t>EJ</w:t>
            </w:r>
            <w:r w:rsidR="00A36A0F">
              <w:rPr>
                <w:bCs/>
              </w:rPr>
              <w:t xml:space="preserve"> welcomed everyone to the </w:t>
            </w:r>
            <w:r w:rsidR="00D17E42">
              <w:rPr>
                <w:bCs/>
              </w:rPr>
              <w:t>P</w:t>
            </w:r>
            <w:r w:rsidR="007F1EC8">
              <w:rPr>
                <w:bCs/>
              </w:rPr>
              <w:t xml:space="preserve">ublic </w:t>
            </w:r>
            <w:r w:rsidR="00846D35">
              <w:rPr>
                <w:bCs/>
              </w:rPr>
              <w:t xml:space="preserve">Council of Governors </w:t>
            </w:r>
            <w:r w:rsidR="001F3F08">
              <w:rPr>
                <w:bCs/>
              </w:rPr>
              <w:t>meeting</w:t>
            </w:r>
            <w:r>
              <w:rPr>
                <w:bCs/>
              </w:rPr>
              <w:t>.</w:t>
            </w:r>
            <w:r w:rsidR="00C023C9">
              <w:rPr>
                <w:bCs/>
              </w:rPr>
              <w:t xml:space="preserve"> EJ welcomed Paul Hedge representing Kennet to his first meeting.</w:t>
            </w:r>
          </w:p>
          <w:p w14:paraId="51FDE6A6" w14:textId="77777777" w:rsidR="00CA1376" w:rsidRDefault="00CA1376" w:rsidP="00950CD9">
            <w:pPr>
              <w:tabs>
                <w:tab w:val="left" w:pos="1650"/>
                <w:tab w:val="left" w:pos="2090"/>
                <w:tab w:val="right" w:pos="6208"/>
              </w:tabs>
              <w:ind w:right="1173"/>
              <w:rPr>
                <w:bCs/>
              </w:rPr>
            </w:pPr>
          </w:p>
          <w:p w14:paraId="31A821EC" w14:textId="77777777" w:rsidR="003F64BC" w:rsidRDefault="00846D35" w:rsidP="00CA1376">
            <w:pPr>
              <w:tabs>
                <w:tab w:val="left" w:pos="1650"/>
                <w:tab w:val="left" w:pos="2090"/>
                <w:tab w:val="right" w:pos="6208"/>
              </w:tabs>
              <w:ind w:right="1173"/>
              <w:rPr>
                <w:bCs/>
              </w:rPr>
            </w:pPr>
            <w:r>
              <w:rPr>
                <w:bCs/>
              </w:rPr>
              <w:t>EJ</w:t>
            </w:r>
            <w:r w:rsidR="00F22836">
              <w:rPr>
                <w:bCs/>
              </w:rPr>
              <w:t xml:space="preserve"> </w:t>
            </w:r>
            <w:r w:rsidR="007F1EC8">
              <w:rPr>
                <w:bCs/>
              </w:rPr>
              <w:t xml:space="preserve">noted </w:t>
            </w:r>
            <w:r w:rsidR="001F3F08">
              <w:rPr>
                <w:bCs/>
              </w:rPr>
              <w:t xml:space="preserve">apologies had been received </w:t>
            </w:r>
            <w:r w:rsidR="00950CD9">
              <w:rPr>
                <w:bCs/>
              </w:rPr>
              <w:t xml:space="preserve">from: </w:t>
            </w:r>
          </w:p>
          <w:p w14:paraId="111CB27F" w14:textId="4B5FB4CE" w:rsidR="00223D3F" w:rsidRDefault="00846D35" w:rsidP="00CA1376">
            <w:pPr>
              <w:tabs>
                <w:tab w:val="left" w:pos="1650"/>
                <w:tab w:val="left" w:pos="2090"/>
                <w:tab w:val="right" w:pos="6208"/>
              </w:tabs>
              <w:ind w:right="1173"/>
              <w:rPr>
                <w:bCs/>
              </w:rPr>
            </w:pPr>
            <w:r>
              <w:rPr>
                <w:bCs/>
              </w:rPr>
              <w:t>Kevin Arnold, Salil Ray-Chowdury.</w:t>
            </w:r>
            <w:r w:rsidR="008A567D">
              <w:rPr>
                <w:bCs/>
              </w:rPr>
              <w:t xml:space="preserve"> Judy Dyos, Debbie Beaven, Richard Holmes</w:t>
            </w:r>
            <w:r w:rsidR="00C023C9">
              <w:rPr>
                <w:bCs/>
              </w:rPr>
              <w:t xml:space="preserve"> and </w:t>
            </w:r>
            <w:r w:rsidR="00F12004">
              <w:rPr>
                <w:bCs/>
              </w:rPr>
              <w:t>Duncan Murray</w:t>
            </w:r>
            <w:r w:rsidR="00C023C9">
              <w:rPr>
                <w:bCs/>
              </w:rPr>
              <w:t>.</w:t>
            </w:r>
            <w:r w:rsidR="00F12004">
              <w:rPr>
                <w:bCs/>
              </w:rPr>
              <w:t xml:space="preserve"> </w:t>
            </w:r>
          </w:p>
          <w:p w14:paraId="1932D17D" w14:textId="062AF876" w:rsidR="00950CD9" w:rsidRPr="0067370E" w:rsidRDefault="00950CD9" w:rsidP="00CA1376">
            <w:pPr>
              <w:tabs>
                <w:tab w:val="left" w:pos="1650"/>
                <w:tab w:val="left" w:pos="2090"/>
                <w:tab w:val="right" w:pos="6208"/>
              </w:tabs>
              <w:ind w:right="1174"/>
              <w:rPr>
                <w:bCs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14:paraId="4D9B603B" w14:textId="77777777" w:rsidR="00950CD9" w:rsidRPr="0060730C" w:rsidRDefault="00950CD9" w:rsidP="0055358E">
            <w:pPr>
              <w:tabs>
                <w:tab w:val="left" w:pos="1985"/>
              </w:tabs>
              <w:ind w:right="95"/>
              <w:contextualSpacing/>
              <w:rPr>
                <w:b/>
              </w:rPr>
            </w:pPr>
          </w:p>
        </w:tc>
      </w:tr>
      <w:tr w:rsidR="00950CD9" w:rsidRPr="0060730C" w14:paraId="537FD532" w14:textId="77777777" w:rsidTr="0055358E">
        <w:tc>
          <w:tcPr>
            <w:tcW w:w="1419" w:type="dxa"/>
            <w:shd w:val="clear" w:color="auto" w:fill="auto"/>
          </w:tcPr>
          <w:p w14:paraId="4C25A279" w14:textId="70641F9E" w:rsidR="00950CD9" w:rsidRDefault="00950CD9" w:rsidP="00950CD9">
            <w:pPr>
              <w:tabs>
                <w:tab w:val="left" w:pos="1985"/>
                <w:tab w:val="left" w:pos="2013"/>
              </w:tabs>
              <w:ind w:left="-114"/>
              <w:contextualSpacing/>
              <w:rPr>
                <w:b/>
              </w:rPr>
            </w:pPr>
            <w:r>
              <w:rPr>
                <w:b/>
              </w:rPr>
              <w:t xml:space="preserve">CoG </w:t>
            </w:r>
            <w:r w:rsidR="00BD7BDF">
              <w:rPr>
                <w:b/>
              </w:rPr>
              <w:t>21/07</w:t>
            </w:r>
            <w:r>
              <w:rPr>
                <w:b/>
              </w:rPr>
              <w:t>/1.2</w:t>
            </w:r>
          </w:p>
        </w:tc>
        <w:tc>
          <w:tcPr>
            <w:tcW w:w="8822" w:type="dxa"/>
            <w:shd w:val="clear" w:color="auto" w:fill="auto"/>
          </w:tcPr>
          <w:p w14:paraId="5AD6CE27" w14:textId="02B544CA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Minutes from Public Meeting Held on </w:t>
            </w:r>
            <w:r w:rsidR="0055358E">
              <w:rPr>
                <w:b/>
              </w:rPr>
              <w:t>1</w:t>
            </w:r>
            <w:r w:rsidR="00BD7BDF">
              <w:rPr>
                <w:b/>
              </w:rPr>
              <w:t>9</w:t>
            </w:r>
            <w:r w:rsidR="0055358E" w:rsidRPr="0055358E">
              <w:rPr>
                <w:b/>
                <w:vertAlign w:val="superscript"/>
              </w:rPr>
              <w:t>th</w:t>
            </w:r>
            <w:r w:rsidR="0055358E">
              <w:rPr>
                <w:b/>
              </w:rPr>
              <w:t xml:space="preserve"> Ma</w:t>
            </w:r>
            <w:r w:rsidR="00BD7BDF">
              <w:rPr>
                <w:b/>
              </w:rPr>
              <w:t>y</w:t>
            </w:r>
            <w:r w:rsidR="009E0832">
              <w:rPr>
                <w:b/>
              </w:rPr>
              <w:t xml:space="preserve"> 2025</w:t>
            </w:r>
          </w:p>
        </w:tc>
        <w:tc>
          <w:tcPr>
            <w:tcW w:w="1242" w:type="dxa"/>
            <w:gridSpan w:val="3"/>
            <w:shd w:val="clear" w:color="auto" w:fill="auto"/>
          </w:tcPr>
          <w:p w14:paraId="7DAF91F8" w14:textId="77777777" w:rsidR="00950CD9" w:rsidRPr="0060730C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3E3B20F3" w14:textId="77777777" w:rsidTr="0055358E">
        <w:tc>
          <w:tcPr>
            <w:tcW w:w="1419" w:type="dxa"/>
            <w:shd w:val="clear" w:color="auto" w:fill="auto"/>
          </w:tcPr>
          <w:p w14:paraId="3487699E" w14:textId="77777777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</w:p>
        </w:tc>
        <w:tc>
          <w:tcPr>
            <w:tcW w:w="8822" w:type="dxa"/>
            <w:shd w:val="clear" w:color="auto" w:fill="auto"/>
          </w:tcPr>
          <w:p w14:paraId="3EF7D330" w14:textId="77777777" w:rsidR="00C71157" w:rsidRDefault="00846D35" w:rsidP="0074089A">
            <w:pPr>
              <w:pStyle w:val="NoSpacing"/>
              <w:shd w:val="clear" w:color="auto" w:fill="FFFFFF"/>
              <w:rPr>
                <w:rFonts w:cs="Arial"/>
              </w:rPr>
            </w:pPr>
            <w:r>
              <w:rPr>
                <w:rFonts w:cs="Arial"/>
              </w:rPr>
              <w:t>EJ</w:t>
            </w:r>
            <w:r w:rsidR="00950CD9">
              <w:rPr>
                <w:rFonts w:cs="Arial"/>
              </w:rPr>
              <w:t xml:space="preserve"> presented the minutes from the meeting held on </w:t>
            </w:r>
            <w:r w:rsidR="0055358E">
              <w:rPr>
                <w:rFonts w:cs="Arial"/>
              </w:rPr>
              <w:t>1</w:t>
            </w:r>
            <w:r>
              <w:rPr>
                <w:rFonts w:cs="Arial"/>
              </w:rPr>
              <w:t>9</w:t>
            </w:r>
            <w:r w:rsidRPr="00846D35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May </w:t>
            </w:r>
            <w:r w:rsidR="00A635EF">
              <w:rPr>
                <w:rFonts w:cs="Arial"/>
              </w:rPr>
              <w:t>2025</w:t>
            </w:r>
            <w:r w:rsidR="0055358E">
              <w:rPr>
                <w:rFonts w:cs="Arial"/>
              </w:rPr>
              <w:t>.</w:t>
            </w:r>
            <w:r w:rsidR="00CA1376">
              <w:rPr>
                <w:rFonts w:cs="Arial"/>
              </w:rPr>
              <w:t xml:space="preserve"> </w:t>
            </w:r>
            <w:r w:rsidR="00F12004">
              <w:rPr>
                <w:rFonts w:cs="Arial"/>
              </w:rPr>
              <w:t xml:space="preserve">It was noted Paul Russell had been recorded twice </w:t>
            </w:r>
            <w:r w:rsidR="0074089A">
              <w:rPr>
                <w:rFonts w:cs="Arial"/>
              </w:rPr>
              <w:t>as an apology, s</w:t>
            </w:r>
            <w:r w:rsidR="00CA1376">
              <w:rPr>
                <w:rFonts w:cs="Arial"/>
              </w:rPr>
              <w:t xml:space="preserve">ubject to this amendment the </w:t>
            </w:r>
            <w:r w:rsidR="00950CD9">
              <w:rPr>
                <w:rFonts w:cs="Arial"/>
              </w:rPr>
              <w:t xml:space="preserve">Council </w:t>
            </w:r>
            <w:r w:rsidR="00CA1376">
              <w:rPr>
                <w:rFonts w:cs="Arial"/>
              </w:rPr>
              <w:t xml:space="preserve">of Governors </w:t>
            </w:r>
            <w:r w:rsidR="00950CD9">
              <w:rPr>
                <w:rFonts w:cs="Arial"/>
              </w:rPr>
              <w:t xml:space="preserve">agreed the minutes </w:t>
            </w:r>
            <w:r w:rsidR="00981616">
              <w:rPr>
                <w:rFonts w:cs="Arial"/>
              </w:rPr>
              <w:t>were</w:t>
            </w:r>
            <w:r w:rsidR="00950CD9">
              <w:rPr>
                <w:rFonts w:cs="Arial"/>
              </w:rPr>
              <w:t xml:space="preserve"> a correct record</w:t>
            </w:r>
            <w:r w:rsidR="00CA1376">
              <w:rPr>
                <w:rFonts w:cs="Arial"/>
              </w:rPr>
              <w:t xml:space="preserve"> of the meeting</w:t>
            </w:r>
            <w:r w:rsidR="00F22836">
              <w:rPr>
                <w:rFonts w:cs="Arial"/>
              </w:rPr>
              <w:t xml:space="preserve"> held on 1</w:t>
            </w:r>
            <w:r w:rsidR="00BD7BDF">
              <w:rPr>
                <w:rFonts w:cs="Arial"/>
              </w:rPr>
              <w:t>9</w:t>
            </w:r>
            <w:r w:rsidR="00F22836" w:rsidRPr="00F22836">
              <w:rPr>
                <w:rFonts w:cs="Arial"/>
                <w:vertAlign w:val="superscript"/>
              </w:rPr>
              <w:t>th</w:t>
            </w:r>
            <w:r w:rsidR="00F22836">
              <w:rPr>
                <w:rFonts w:cs="Arial"/>
              </w:rPr>
              <w:t xml:space="preserve"> Ma</w:t>
            </w:r>
            <w:r w:rsidR="00BD7BDF">
              <w:rPr>
                <w:rFonts w:cs="Arial"/>
              </w:rPr>
              <w:t>y</w:t>
            </w:r>
            <w:r w:rsidR="00F22836">
              <w:rPr>
                <w:rFonts w:cs="Arial"/>
              </w:rPr>
              <w:t xml:space="preserve"> 2025</w:t>
            </w:r>
            <w:r w:rsidR="00C71157">
              <w:rPr>
                <w:rFonts w:cs="Arial"/>
              </w:rPr>
              <w:t>.</w:t>
            </w:r>
            <w:r w:rsidR="008A567D">
              <w:rPr>
                <w:rFonts w:cs="Arial"/>
              </w:rPr>
              <w:t xml:space="preserve"> </w:t>
            </w:r>
          </w:p>
          <w:p w14:paraId="49EB9C5A" w14:textId="411E1E07" w:rsidR="0074089A" w:rsidRDefault="0074089A" w:rsidP="0074089A">
            <w:pPr>
              <w:pStyle w:val="NoSpacing"/>
              <w:shd w:val="clear" w:color="auto" w:fill="FFFFFF"/>
              <w:rPr>
                <w:b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14:paraId="6EDA0D3F" w14:textId="77777777" w:rsidR="00950CD9" w:rsidRPr="0060730C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26E411D5" w14:textId="77777777" w:rsidTr="0055358E">
        <w:tc>
          <w:tcPr>
            <w:tcW w:w="1419" w:type="dxa"/>
            <w:shd w:val="clear" w:color="auto" w:fill="auto"/>
          </w:tcPr>
          <w:p w14:paraId="0D9699AA" w14:textId="50D22299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CoG </w:t>
            </w:r>
            <w:r w:rsidR="00BD7BDF">
              <w:rPr>
                <w:b/>
              </w:rPr>
              <w:t>21/07</w:t>
            </w:r>
            <w:r>
              <w:rPr>
                <w:b/>
              </w:rPr>
              <w:t>/1.3</w:t>
            </w:r>
          </w:p>
        </w:tc>
        <w:tc>
          <w:tcPr>
            <w:tcW w:w="8822" w:type="dxa"/>
            <w:shd w:val="clear" w:color="auto" w:fill="auto"/>
          </w:tcPr>
          <w:p w14:paraId="6591C514" w14:textId="2C9D855C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>Matters Arising / Action Log</w:t>
            </w:r>
          </w:p>
        </w:tc>
        <w:tc>
          <w:tcPr>
            <w:tcW w:w="1242" w:type="dxa"/>
            <w:gridSpan w:val="3"/>
            <w:shd w:val="clear" w:color="auto" w:fill="auto"/>
          </w:tcPr>
          <w:p w14:paraId="2442848E" w14:textId="77777777" w:rsidR="00950CD9" w:rsidRPr="0060730C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55358E" w:rsidRPr="0060730C" w14:paraId="338ED984" w14:textId="77777777" w:rsidTr="0055358E">
        <w:trPr>
          <w:trHeight w:val="546"/>
        </w:trPr>
        <w:tc>
          <w:tcPr>
            <w:tcW w:w="1419" w:type="dxa"/>
            <w:shd w:val="clear" w:color="auto" w:fill="auto"/>
          </w:tcPr>
          <w:p w14:paraId="32DDA531" w14:textId="77777777" w:rsidR="0055358E" w:rsidRDefault="0055358E" w:rsidP="00950CD9">
            <w:pPr>
              <w:tabs>
                <w:tab w:val="left" w:pos="1985"/>
              </w:tabs>
              <w:contextualSpacing/>
              <w:rPr>
                <w:b/>
              </w:rPr>
            </w:pPr>
          </w:p>
        </w:tc>
        <w:tc>
          <w:tcPr>
            <w:tcW w:w="8822" w:type="dxa"/>
            <w:shd w:val="clear" w:color="auto" w:fill="auto"/>
          </w:tcPr>
          <w:p w14:paraId="4A97BE9C" w14:textId="77777777" w:rsidR="00C023C9" w:rsidRDefault="00C023C9" w:rsidP="00846D35">
            <w:pPr>
              <w:shd w:val="clear" w:color="auto" w:fill="FFFFFF"/>
              <w:tabs>
                <w:tab w:val="left" w:pos="4881"/>
              </w:tabs>
              <w:rPr>
                <w:bCs/>
              </w:rPr>
            </w:pPr>
            <w:r>
              <w:rPr>
                <w:bCs/>
              </w:rPr>
              <w:t xml:space="preserve">FMc noted the first two </w:t>
            </w:r>
            <w:r w:rsidR="008A586B">
              <w:rPr>
                <w:bCs/>
              </w:rPr>
              <w:t>action</w:t>
            </w:r>
            <w:r>
              <w:rPr>
                <w:bCs/>
              </w:rPr>
              <w:t xml:space="preserve">s had been completed. </w:t>
            </w:r>
          </w:p>
          <w:p w14:paraId="32CB4DB4" w14:textId="77777777" w:rsidR="00C023C9" w:rsidRDefault="00C023C9" w:rsidP="00846D35">
            <w:pPr>
              <w:shd w:val="clear" w:color="auto" w:fill="FFFFFF"/>
              <w:tabs>
                <w:tab w:val="left" w:pos="4881"/>
              </w:tabs>
              <w:rPr>
                <w:bCs/>
              </w:rPr>
            </w:pPr>
          </w:p>
          <w:p w14:paraId="7DAEB5CD" w14:textId="042DEE96" w:rsidR="00B70BAE" w:rsidRDefault="00C023C9" w:rsidP="00846D35">
            <w:pPr>
              <w:shd w:val="clear" w:color="auto" w:fill="FFFFFF"/>
              <w:tabs>
                <w:tab w:val="left" w:pos="4881"/>
              </w:tabs>
              <w:rPr>
                <w:bCs/>
              </w:rPr>
            </w:pPr>
            <w:r w:rsidRPr="0096351F">
              <w:rPr>
                <w:b/>
              </w:rPr>
              <w:t>CoG 19/05/2.3 – Proposal for Internal and External Audit to m</w:t>
            </w:r>
            <w:r w:rsidR="0096351F">
              <w:rPr>
                <w:b/>
              </w:rPr>
              <w:t>o</w:t>
            </w:r>
            <w:r w:rsidRPr="0096351F">
              <w:rPr>
                <w:b/>
              </w:rPr>
              <w:t>n</w:t>
            </w:r>
            <w:r w:rsidR="0096351F">
              <w:rPr>
                <w:b/>
              </w:rPr>
              <w:t>i</w:t>
            </w:r>
            <w:r w:rsidRPr="0096351F">
              <w:rPr>
                <w:b/>
              </w:rPr>
              <w:t>tor progress with the Group</w:t>
            </w:r>
            <w:r w:rsidR="0096351F">
              <w:rPr>
                <w:bCs/>
              </w:rPr>
              <w:t xml:space="preserve"> - </w:t>
            </w:r>
            <w:r>
              <w:rPr>
                <w:bCs/>
              </w:rPr>
              <w:t>CCB noted the</w:t>
            </w:r>
            <w:r w:rsidR="0096351F">
              <w:rPr>
                <w:bCs/>
              </w:rPr>
              <w:t xml:space="preserve"> Audit Chairs had not met yet but email discussions had </w:t>
            </w:r>
            <w:r w:rsidR="0096351F">
              <w:rPr>
                <w:bCs/>
              </w:rPr>
              <w:lastRenderedPageBreak/>
              <w:t xml:space="preserve">taken place regarding </w:t>
            </w:r>
            <w:r w:rsidR="00B70BAE">
              <w:rPr>
                <w:bCs/>
              </w:rPr>
              <w:t xml:space="preserve">scope, benefits realisation and </w:t>
            </w:r>
            <w:r w:rsidR="0096351F">
              <w:rPr>
                <w:bCs/>
              </w:rPr>
              <w:t xml:space="preserve">assessing </w:t>
            </w:r>
            <w:r w:rsidR="00B70BAE">
              <w:rPr>
                <w:bCs/>
              </w:rPr>
              <w:t xml:space="preserve">the </w:t>
            </w:r>
            <w:r w:rsidR="0096351F">
              <w:rPr>
                <w:bCs/>
              </w:rPr>
              <w:t>impact</w:t>
            </w:r>
            <w:r w:rsidR="00B70BAE">
              <w:rPr>
                <w:bCs/>
              </w:rPr>
              <w:t xml:space="preserve"> of the strategy.</w:t>
            </w:r>
          </w:p>
          <w:p w14:paraId="29B5EFBC" w14:textId="77777777" w:rsidR="00B70BAE" w:rsidRDefault="00B70BAE" w:rsidP="00846D35">
            <w:pPr>
              <w:shd w:val="clear" w:color="auto" w:fill="FFFFFF"/>
              <w:tabs>
                <w:tab w:val="left" w:pos="4881"/>
              </w:tabs>
              <w:rPr>
                <w:bCs/>
              </w:rPr>
            </w:pPr>
          </w:p>
          <w:p w14:paraId="470CDE72" w14:textId="53BE9D6B" w:rsidR="00B70BAE" w:rsidRDefault="00B70BAE" w:rsidP="00B70BAE">
            <w:pPr>
              <w:shd w:val="clear" w:color="auto" w:fill="FFFFFF"/>
              <w:tabs>
                <w:tab w:val="left" w:pos="4881"/>
              </w:tabs>
              <w:rPr>
                <w:b/>
              </w:rPr>
            </w:pPr>
            <w:r>
              <w:rPr>
                <w:bCs/>
              </w:rPr>
              <w:t>CCB agreed to provide a</w:t>
            </w:r>
            <w:r w:rsidR="00A45CE2">
              <w:rPr>
                <w:bCs/>
              </w:rPr>
              <w:t xml:space="preserve"> regular </w:t>
            </w:r>
            <w:r>
              <w:rPr>
                <w:bCs/>
              </w:rPr>
              <w:t>update for future Council of Governors meetings regarding the Group</w:t>
            </w:r>
            <w:r w:rsidR="00A45CE2">
              <w:rPr>
                <w:bCs/>
              </w:rPr>
              <w:t>’s</w:t>
            </w:r>
            <w:r>
              <w:rPr>
                <w:bCs/>
              </w:rPr>
              <w:t xml:space="preserve"> progress, specifically evidence of financial and clinical benefit.</w:t>
            </w:r>
            <w:r w:rsidR="008A567D">
              <w:rPr>
                <w:bCs/>
              </w:rPr>
              <w:t xml:space="preserve"> </w:t>
            </w:r>
            <w:r w:rsidRPr="00B70BAE">
              <w:rPr>
                <w:b/>
              </w:rPr>
              <w:t>ACTION: CCB</w:t>
            </w:r>
          </w:p>
          <w:p w14:paraId="7C172842" w14:textId="533C516E" w:rsidR="00A45CE2" w:rsidRPr="00B70BAE" w:rsidRDefault="00A45CE2" w:rsidP="00B70BAE">
            <w:pPr>
              <w:shd w:val="clear" w:color="auto" w:fill="FFFFFF"/>
              <w:tabs>
                <w:tab w:val="left" w:pos="4881"/>
              </w:tabs>
              <w:rPr>
                <w:b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14:paraId="241ADBCC" w14:textId="77777777" w:rsidR="0055358E" w:rsidRDefault="0055358E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7A95F0DD" w14:textId="77777777" w:rsidR="00B70BAE" w:rsidRDefault="00B70BAE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553263AC" w14:textId="77777777" w:rsidR="00B70BAE" w:rsidRDefault="00B70BAE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2BFA951F" w14:textId="77777777" w:rsidR="00B70BAE" w:rsidRDefault="00B70BAE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3C143679" w14:textId="77777777" w:rsidR="00B70BAE" w:rsidRDefault="00B70BAE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6D433D1F" w14:textId="77777777" w:rsidR="00B70BAE" w:rsidRDefault="00B70BAE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7B1C738D" w14:textId="77777777" w:rsidR="00B70BAE" w:rsidRDefault="00B70BAE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7BC9703F" w14:textId="77777777" w:rsidR="00B70BAE" w:rsidRDefault="00B70BAE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3C470A2D" w14:textId="77777777" w:rsidR="00B70BAE" w:rsidRDefault="00B70BAE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1F70558E" w14:textId="02F7EDCE" w:rsidR="00B70BAE" w:rsidRPr="0060730C" w:rsidRDefault="00B70BAE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  <w:r>
              <w:rPr>
                <w:b/>
              </w:rPr>
              <w:t>CCB</w:t>
            </w:r>
          </w:p>
        </w:tc>
      </w:tr>
      <w:tr w:rsidR="0055358E" w:rsidRPr="0060730C" w14:paraId="38C8D994" w14:textId="77777777" w:rsidTr="0055358E">
        <w:trPr>
          <w:trHeight w:val="546"/>
        </w:trPr>
        <w:tc>
          <w:tcPr>
            <w:tcW w:w="1419" w:type="dxa"/>
            <w:shd w:val="clear" w:color="auto" w:fill="auto"/>
          </w:tcPr>
          <w:p w14:paraId="15987435" w14:textId="4784BC7F" w:rsidR="0055358E" w:rsidRDefault="0055358E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lastRenderedPageBreak/>
              <w:t xml:space="preserve">CoG </w:t>
            </w:r>
            <w:r w:rsidR="00BD7BDF">
              <w:rPr>
                <w:b/>
              </w:rPr>
              <w:t>21/07</w:t>
            </w:r>
            <w:r>
              <w:rPr>
                <w:b/>
              </w:rPr>
              <w:t>/1.</w:t>
            </w:r>
            <w:r w:rsidR="00320B0B">
              <w:rPr>
                <w:b/>
              </w:rPr>
              <w:t>4</w:t>
            </w:r>
          </w:p>
        </w:tc>
        <w:tc>
          <w:tcPr>
            <w:tcW w:w="8822" w:type="dxa"/>
            <w:shd w:val="clear" w:color="auto" w:fill="auto"/>
          </w:tcPr>
          <w:p w14:paraId="14AED1B9" w14:textId="7D1088C3" w:rsidR="0055358E" w:rsidRPr="000D7E23" w:rsidRDefault="00320B0B" w:rsidP="0055358E">
            <w:pPr>
              <w:shd w:val="clear" w:color="auto" w:fill="FFFFFF"/>
              <w:tabs>
                <w:tab w:val="left" w:pos="4881"/>
              </w:tabs>
              <w:rPr>
                <w:b/>
              </w:rPr>
            </w:pPr>
            <w:r>
              <w:rPr>
                <w:b/>
              </w:rPr>
              <w:t>Charity Director Introduction</w:t>
            </w:r>
          </w:p>
        </w:tc>
        <w:tc>
          <w:tcPr>
            <w:tcW w:w="1242" w:type="dxa"/>
            <w:gridSpan w:val="3"/>
            <w:shd w:val="clear" w:color="auto" w:fill="auto"/>
          </w:tcPr>
          <w:p w14:paraId="11B07017" w14:textId="77777777" w:rsidR="0055358E" w:rsidRPr="0060730C" w:rsidRDefault="0055358E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7418A6EB" w14:textId="77777777" w:rsidTr="0055358E">
        <w:trPr>
          <w:trHeight w:val="546"/>
        </w:trPr>
        <w:tc>
          <w:tcPr>
            <w:tcW w:w="1419" w:type="dxa"/>
            <w:shd w:val="clear" w:color="auto" w:fill="auto"/>
          </w:tcPr>
          <w:p w14:paraId="032045FA" w14:textId="77777777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</w:p>
        </w:tc>
        <w:tc>
          <w:tcPr>
            <w:tcW w:w="8822" w:type="dxa"/>
            <w:shd w:val="clear" w:color="auto" w:fill="auto"/>
          </w:tcPr>
          <w:p w14:paraId="725278A8" w14:textId="77777777" w:rsidR="00A45CE2" w:rsidRDefault="00320B0B" w:rsidP="0055358E">
            <w:pPr>
              <w:shd w:val="clear" w:color="auto" w:fill="FFFFFF"/>
              <w:tabs>
                <w:tab w:val="left" w:pos="4881"/>
              </w:tabs>
              <w:rPr>
                <w:bCs/>
              </w:rPr>
            </w:pPr>
            <w:r>
              <w:rPr>
                <w:bCs/>
              </w:rPr>
              <w:t xml:space="preserve">EJ welcomed David Coulthard the new Director of the </w:t>
            </w:r>
            <w:r w:rsidR="00A45CE2">
              <w:rPr>
                <w:bCs/>
              </w:rPr>
              <w:t xml:space="preserve">Stars Appeal </w:t>
            </w:r>
            <w:r>
              <w:rPr>
                <w:bCs/>
              </w:rPr>
              <w:t xml:space="preserve">Charity. </w:t>
            </w:r>
          </w:p>
          <w:p w14:paraId="4F98A4F1" w14:textId="77777777" w:rsidR="00A45CE2" w:rsidRDefault="00A45CE2" w:rsidP="0055358E">
            <w:pPr>
              <w:shd w:val="clear" w:color="auto" w:fill="FFFFFF"/>
              <w:tabs>
                <w:tab w:val="left" w:pos="4881"/>
              </w:tabs>
              <w:rPr>
                <w:bCs/>
              </w:rPr>
            </w:pPr>
          </w:p>
          <w:p w14:paraId="1386F406" w14:textId="06BC441F" w:rsidR="00320B0B" w:rsidRDefault="00320B0B" w:rsidP="0055358E">
            <w:pPr>
              <w:shd w:val="clear" w:color="auto" w:fill="FFFFFF"/>
              <w:tabs>
                <w:tab w:val="left" w:pos="4881"/>
              </w:tabs>
              <w:rPr>
                <w:bCs/>
              </w:rPr>
            </w:pPr>
            <w:r>
              <w:rPr>
                <w:bCs/>
              </w:rPr>
              <w:t xml:space="preserve">DC </w:t>
            </w:r>
            <w:r w:rsidR="00A45CE2">
              <w:rPr>
                <w:bCs/>
              </w:rPr>
              <w:t>introduced himself and described his background</w:t>
            </w:r>
            <w:r w:rsidR="004C6BAB">
              <w:rPr>
                <w:bCs/>
              </w:rPr>
              <w:t xml:space="preserve"> and </w:t>
            </w:r>
            <w:r w:rsidR="00A45CE2">
              <w:rPr>
                <w:bCs/>
              </w:rPr>
              <w:t xml:space="preserve">experience. </w:t>
            </w:r>
          </w:p>
          <w:p w14:paraId="0979EA17" w14:textId="77777777" w:rsidR="004C6BAB" w:rsidRDefault="004C6BAB" w:rsidP="0055358E">
            <w:pPr>
              <w:shd w:val="clear" w:color="auto" w:fill="FFFFFF"/>
              <w:tabs>
                <w:tab w:val="left" w:pos="4881"/>
              </w:tabs>
              <w:rPr>
                <w:bCs/>
              </w:rPr>
            </w:pPr>
          </w:p>
          <w:p w14:paraId="60F9C5E8" w14:textId="7BABDF79" w:rsidR="004C6BAB" w:rsidRPr="004C6BAB" w:rsidRDefault="004C6BAB" w:rsidP="0055358E">
            <w:pPr>
              <w:shd w:val="clear" w:color="auto" w:fill="FFFFFF"/>
              <w:tabs>
                <w:tab w:val="left" w:pos="4881"/>
              </w:tabs>
              <w:rPr>
                <w:b/>
              </w:rPr>
            </w:pPr>
            <w:r w:rsidRPr="004C6BAB">
              <w:rPr>
                <w:b/>
              </w:rPr>
              <w:t>Discussion:</w:t>
            </w:r>
          </w:p>
          <w:p w14:paraId="4BFE8DA9" w14:textId="77777777" w:rsidR="008A567D" w:rsidRDefault="008A567D" w:rsidP="0055358E">
            <w:pPr>
              <w:shd w:val="clear" w:color="auto" w:fill="FFFFFF"/>
              <w:tabs>
                <w:tab w:val="left" w:pos="4881"/>
              </w:tabs>
              <w:rPr>
                <w:bCs/>
              </w:rPr>
            </w:pPr>
          </w:p>
          <w:p w14:paraId="39BE18AC" w14:textId="0B194BBE" w:rsidR="008A567D" w:rsidRDefault="00C00BE0" w:rsidP="0055358E">
            <w:pPr>
              <w:shd w:val="clear" w:color="auto" w:fill="FFFFFF"/>
              <w:tabs>
                <w:tab w:val="left" w:pos="4881"/>
              </w:tabs>
              <w:rPr>
                <w:bCs/>
              </w:rPr>
            </w:pPr>
            <w:r>
              <w:rPr>
                <w:bCs/>
              </w:rPr>
              <w:t>SW</w:t>
            </w:r>
            <w:r w:rsidR="004C6BAB">
              <w:rPr>
                <w:bCs/>
              </w:rPr>
              <w:t xml:space="preserve"> asked if there were any changes planned for the governance and structure of the Charitable Trustees.</w:t>
            </w:r>
            <w:r>
              <w:rPr>
                <w:bCs/>
              </w:rPr>
              <w:t xml:space="preserve"> DC </w:t>
            </w:r>
            <w:r w:rsidR="004C6BAB">
              <w:rPr>
                <w:bCs/>
              </w:rPr>
              <w:t xml:space="preserve">noted the charitable trustees were the members of the Trust Board and </w:t>
            </w:r>
            <w:r w:rsidR="00DA6F4C">
              <w:rPr>
                <w:bCs/>
              </w:rPr>
              <w:t>would act in the best interests of the Trust and the Charity.</w:t>
            </w:r>
            <w:r>
              <w:rPr>
                <w:bCs/>
              </w:rPr>
              <w:t xml:space="preserve"> </w:t>
            </w:r>
            <w:r w:rsidR="00DA6F4C">
              <w:rPr>
                <w:bCs/>
              </w:rPr>
              <w:t xml:space="preserve">EJ noted the Trust Board attended separate formal meetings as trustees of the charity. </w:t>
            </w:r>
            <w:r>
              <w:rPr>
                <w:bCs/>
              </w:rPr>
              <w:t xml:space="preserve">SW </w:t>
            </w:r>
            <w:r w:rsidR="003F64BC">
              <w:rPr>
                <w:bCs/>
              </w:rPr>
              <w:t xml:space="preserve">asked if there were plans to invite </w:t>
            </w:r>
            <w:r>
              <w:rPr>
                <w:bCs/>
              </w:rPr>
              <w:t xml:space="preserve">external </w:t>
            </w:r>
            <w:r w:rsidR="003F64BC">
              <w:rPr>
                <w:bCs/>
              </w:rPr>
              <w:t xml:space="preserve">representatives to join the </w:t>
            </w:r>
            <w:r>
              <w:rPr>
                <w:bCs/>
              </w:rPr>
              <w:t xml:space="preserve">trustees, DC </w:t>
            </w:r>
            <w:r w:rsidR="00530443">
              <w:rPr>
                <w:bCs/>
              </w:rPr>
              <w:t xml:space="preserve">referred to a </w:t>
            </w:r>
            <w:r>
              <w:rPr>
                <w:bCs/>
              </w:rPr>
              <w:t xml:space="preserve">review of </w:t>
            </w:r>
            <w:r w:rsidR="003F64BC">
              <w:rPr>
                <w:bCs/>
              </w:rPr>
              <w:t xml:space="preserve">the </w:t>
            </w:r>
            <w:r>
              <w:rPr>
                <w:bCs/>
              </w:rPr>
              <w:t>cha</w:t>
            </w:r>
            <w:r w:rsidR="00530443">
              <w:rPr>
                <w:bCs/>
              </w:rPr>
              <w:t>rity which had recommended external membership on the Charitable Funds Committee.</w:t>
            </w:r>
          </w:p>
          <w:p w14:paraId="08294B7C" w14:textId="6C4F9E8D" w:rsidR="00223D3F" w:rsidRPr="00223D3F" w:rsidRDefault="00223D3F" w:rsidP="0055358E">
            <w:pPr>
              <w:shd w:val="clear" w:color="auto" w:fill="FFFFFF"/>
              <w:tabs>
                <w:tab w:val="left" w:pos="4881"/>
              </w:tabs>
              <w:rPr>
                <w:bCs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14:paraId="3341885A" w14:textId="5DFD0815" w:rsidR="00950CD9" w:rsidRPr="0060730C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5CCEEA17" w14:textId="77777777" w:rsidTr="0055358E">
        <w:tc>
          <w:tcPr>
            <w:tcW w:w="1419" w:type="dxa"/>
            <w:shd w:val="clear" w:color="auto" w:fill="auto"/>
          </w:tcPr>
          <w:p w14:paraId="49A37E3B" w14:textId="2D7B47FE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CoG </w:t>
            </w:r>
            <w:r w:rsidR="00BD7BDF">
              <w:rPr>
                <w:b/>
              </w:rPr>
              <w:t>21/07</w:t>
            </w:r>
            <w:r>
              <w:rPr>
                <w:b/>
              </w:rPr>
              <w:t>/2</w:t>
            </w:r>
          </w:p>
        </w:tc>
        <w:tc>
          <w:tcPr>
            <w:tcW w:w="8822" w:type="dxa"/>
            <w:shd w:val="clear" w:color="auto" w:fill="auto"/>
          </w:tcPr>
          <w:p w14:paraId="2B4C149F" w14:textId="6FB3FBFF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ASSURANCE </w:t>
            </w:r>
          </w:p>
          <w:p w14:paraId="202E86DC" w14:textId="18EBDB63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14:paraId="33F86F34" w14:textId="77777777" w:rsidR="00950CD9" w:rsidRPr="0060730C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1E870AFC" w14:textId="77777777" w:rsidTr="0055358E">
        <w:tc>
          <w:tcPr>
            <w:tcW w:w="1419" w:type="dxa"/>
            <w:shd w:val="clear" w:color="auto" w:fill="auto"/>
          </w:tcPr>
          <w:p w14:paraId="51FC639E" w14:textId="4B983CD7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CoG </w:t>
            </w:r>
            <w:r w:rsidR="00BD7BDF">
              <w:rPr>
                <w:b/>
              </w:rPr>
              <w:t>21/07</w:t>
            </w:r>
            <w:r>
              <w:rPr>
                <w:b/>
              </w:rPr>
              <w:t>/2.</w:t>
            </w:r>
            <w:r w:rsidR="006D6590">
              <w:rPr>
                <w:b/>
              </w:rPr>
              <w:t>1</w:t>
            </w:r>
          </w:p>
        </w:tc>
        <w:tc>
          <w:tcPr>
            <w:tcW w:w="8822" w:type="dxa"/>
            <w:shd w:val="clear" w:color="auto" w:fill="auto"/>
          </w:tcPr>
          <w:p w14:paraId="5A869098" w14:textId="75985824" w:rsidR="00950CD9" w:rsidRDefault="00102D2C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>External Auditors Report</w:t>
            </w:r>
          </w:p>
        </w:tc>
        <w:tc>
          <w:tcPr>
            <w:tcW w:w="1242" w:type="dxa"/>
            <w:gridSpan w:val="3"/>
            <w:shd w:val="clear" w:color="auto" w:fill="auto"/>
          </w:tcPr>
          <w:p w14:paraId="7765FC25" w14:textId="77777777" w:rsidR="00950CD9" w:rsidRPr="0060730C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763B343B" w14:textId="77777777" w:rsidTr="0055358E">
        <w:tc>
          <w:tcPr>
            <w:tcW w:w="1419" w:type="dxa"/>
            <w:shd w:val="clear" w:color="auto" w:fill="auto"/>
          </w:tcPr>
          <w:p w14:paraId="5F177488" w14:textId="77777777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</w:p>
        </w:tc>
        <w:tc>
          <w:tcPr>
            <w:tcW w:w="8822" w:type="dxa"/>
            <w:shd w:val="clear" w:color="auto" w:fill="auto"/>
          </w:tcPr>
          <w:tbl>
            <w:tblPr>
              <w:tblW w:w="8826" w:type="dxa"/>
              <w:tblLayout w:type="fixed"/>
              <w:tblLook w:val="04A0" w:firstRow="1" w:lastRow="0" w:firstColumn="1" w:lastColumn="0" w:noHBand="0" w:noVBand="1"/>
            </w:tblPr>
            <w:tblGrid>
              <w:gridCol w:w="8826"/>
            </w:tblGrid>
            <w:tr w:rsidR="00950CD9" w:rsidRPr="006E3BBD" w14:paraId="2B610FA1" w14:textId="77777777" w:rsidTr="07EB5CF8">
              <w:trPr>
                <w:trHeight w:val="447"/>
              </w:trPr>
              <w:tc>
                <w:tcPr>
                  <w:tcW w:w="8826" w:type="dxa"/>
                  <w:shd w:val="clear" w:color="auto" w:fill="auto"/>
                </w:tcPr>
                <w:p w14:paraId="1EDF2800" w14:textId="5A9701B0" w:rsidR="00742DB2" w:rsidRDefault="00102D2C" w:rsidP="00A5595A">
                  <w:pPr>
                    <w:pStyle w:val="NoSpacing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EJ welcomed Chris Randall, </w:t>
                  </w:r>
                  <w:r w:rsidR="00530443">
                    <w:rPr>
                      <w:rFonts w:cs="Arial"/>
                    </w:rPr>
                    <w:t xml:space="preserve">Deloitte </w:t>
                  </w:r>
                  <w:r>
                    <w:rPr>
                      <w:rFonts w:cs="Arial"/>
                    </w:rPr>
                    <w:t>to the meeting.</w:t>
                  </w:r>
                  <w:r w:rsidR="00AD5D1E">
                    <w:rPr>
                      <w:rFonts w:cs="Arial"/>
                    </w:rPr>
                    <w:t xml:space="preserve"> </w:t>
                  </w:r>
                </w:p>
                <w:p w14:paraId="2715F77E" w14:textId="77777777" w:rsidR="00AD5D1E" w:rsidRDefault="00AD5D1E" w:rsidP="00A5595A">
                  <w:pPr>
                    <w:pStyle w:val="NoSpacing"/>
                    <w:rPr>
                      <w:rFonts w:cs="Arial"/>
                    </w:rPr>
                  </w:pPr>
                </w:p>
                <w:p w14:paraId="464ECB71" w14:textId="20D76958" w:rsidR="00C00BE0" w:rsidRDefault="00102D2C" w:rsidP="00102D2C">
                  <w:pPr>
                    <w:pStyle w:val="NoSpacing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CR</w:t>
                  </w:r>
                  <w:r w:rsidR="00C00BE0">
                    <w:rPr>
                      <w:rFonts w:cs="Arial"/>
                    </w:rPr>
                    <w:t xml:space="preserve"> took </w:t>
                  </w:r>
                  <w:r w:rsidR="00530443">
                    <w:rPr>
                      <w:rFonts w:cs="Arial"/>
                    </w:rPr>
                    <w:t xml:space="preserve">the External Auditors Report </w:t>
                  </w:r>
                  <w:r w:rsidR="00C00BE0">
                    <w:rPr>
                      <w:rFonts w:cs="Arial"/>
                    </w:rPr>
                    <w:t>as read</w:t>
                  </w:r>
                  <w:r w:rsidR="00530443">
                    <w:rPr>
                      <w:rFonts w:cs="Arial"/>
                    </w:rPr>
                    <w:t xml:space="preserve"> and h</w:t>
                  </w:r>
                  <w:r w:rsidR="00C00BE0">
                    <w:rPr>
                      <w:rFonts w:cs="Arial"/>
                    </w:rPr>
                    <w:t>ighlight</w:t>
                  </w:r>
                  <w:r w:rsidR="00530443">
                    <w:rPr>
                      <w:rFonts w:cs="Arial"/>
                    </w:rPr>
                    <w:t>ed the following poin</w:t>
                  </w:r>
                  <w:r w:rsidR="00AD5D1E">
                    <w:rPr>
                      <w:rFonts w:cs="Arial"/>
                    </w:rPr>
                    <w:t>ts –</w:t>
                  </w:r>
                </w:p>
                <w:p w14:paraId="39B2C95A" w14:textId="7D8DED3B" w:rsidR="00AD5D1E" w:rsidRPr="00800DFF" w:rsidRDefault="00AD5D1E" w:rsidP="00800DFF">
                  <w:pPr>
                    <w:pStyle w:val="NormalWeb"/>
                    <w:numPr>
                      <w:ilvl w:val="0"/>
                      <w:numId w:val="4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0DFF">
                    <w:rPr>
                      <w:rFonts w:ascii="Arial" w:hAnsi="Arial" w:cs="Arial"/>
                      <w:sz w:val="22"/>
                      <w:szCs w:val="22"/>
                    </w:rPr>
                    <w:t xml:space="preserve">An unmodified audit opinion </w:t>
                  </w:r>
                  <w:r w:rsidR="00800DFF">
                    <w:rPr>
                      <w:rFonts w:ascii="Arial" w:hAnsi="Arial" w:cs="Arial"/>
                      <w:sz w:val="22"/>
                      <w:szCs w:val="22"/>
                    </w:rPr>
                    <w:t xml:space="preserve">had been </w:t>
                  </w:r>
                  <w:r w:rsidRPr="00800DFF">
                    <w:rPr>
                      <w:rFonts w:ascii="Arial" w:hAnsi="Arial" w:cs="Arial"/>
                      <w:sz w:val="22"/>
                      <w:szCs w:val="22"/>
                    </w:rPr>
                    <w:t>issued in June, ahead of the national deadline.</w:t>
                  </w:r>
                </w:p>
                <w:p w14:paraId="2FCC328D" w14:textId="5613577A" w:rsidR="00AD5D1E" w:rsidRPr="00800DFF" w:rsidRDefault="00AD5D1E" w:rsidP="00800DFF">
                  <w:pPr>
                    <w:pStyle w:val="NormalWeb"/>
                    <w:numPr>
                      <w:ilvl w:val="0"/>
                      <w:numId w:val="4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0DFF">
                    <w:rPr>
                      <w:rFonts w:ascii="Arial" w:hAnsi="Arial" w:cs="Arial"/>
                      <w:sz w:val="22"/>
                      <w:szCs w:val="22"/>
                    </w:rPr>
                    <w:t xml:space="preserve">During the audit, three significant weaknesses </w:t>
                  </w:r>
                  <w:r w:rsidR="003F64BC">
                    <w:rPr>
                      <w:rFonts w:ascii="Arial" w:hAnsi="Arial" w:cs="Arial"/>
                      <w:sz w:val="22"/>
                      <w:szCs w:val="22"/>
                    </w:rPr>
                    <w:t xml:space="preserve">had been </w:t>
                  </w:r>
                  <w:r w:rsidRPr="00800DFF">
                    <w:rPr>
                      <w:rFonts w:ascii="Arial" w:hAnsi="Arial" w:cs="Arial"/>
                      <w:sz w:val="22"/>
                      <w:szCs w:val="22"/>
                    </w:rPr>
                    <w:t>identified, consistent with those found last year</w:t>
                  </w:r>
                  <w:r w:rsidR="00800DFF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Pr="00800DFF">
                    <w:rPr>
                      <w:rFonts w:ascii="Arial" w:hAnsi="Arial" w:cs="Arial"/>
                      <w:sz w:val="22"/>
                      <w:szCs w:val="22"/>
                    </w:rPr>
                    <w:t>Management override (a presumed significant risk in all audits)</w:t>
                  </w:r>
                  <w:r w:rsidR="00800DFF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Pr="00800DFF">
                    <w:rPr>
                      <w:rFonts w:ascii="Arial" w:hAnsi="Arial" w:cs="Arial"/>
                      <w:sz w:val="22"/>
                      <w:szCs w:val="22"/>
                    </w:rPr>
                    <w:t>Property valuations, focusing on land and buildings held by the foundation trust</w:t>
                  </w:r>
                  <w:r w:rsidR="00800DFF"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r w:rsidR="003F64BC"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Pr="00800DFF">
                    <w:rPr>
                      <w:rFonts w:ascii="Arial" w:hAnsi="Arial" w:cs="Arial"/>
                      <w:sz w:val="22"/>
                      <w:szCs w:val="22"/>
                    </w:rPr>
                    <w:t>apital expenditure</w:t>
                  </w:r>
                </w:p>
                <w:p w14:paraId="47BC084A" w14:textId="006A3EC2" w:rsidR="00AD5D1E" w:rsidRPr="00800DFF" w:rsidRDefault="00AD5D1E" w:rsidP="00800DFF">
                  <w:pPr>
                    <w:pStyle w:val="NormalWeb"/>
                    <w:numPr>
                      <w:ilvl w:val="0"/>
                      <w:numId w:val="4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0DFF">
                    <w:rPr>
                      <w:rFonts w:ascii="Arial" w:hAnsi="Arial" w:cs="Arial"/>
                      <w:sz w:val="22"/>
                      <w:szCs w:val="22"/>
                    </w:rPr>
                    <w:t xml:space="preserve">The risks </w:t>
                  </w:r>
                  <w:r w:rsidR="003F64BC">
                    <w:rPr>
                      <w:rFonts w:ascii="Arial" w:hAnsi="Arial" w:cs="Arial"/>
                      <w:sz w:val="22"/>
                      <w:szCs w:val="22"/>
                    </w:rPr>
                    <w:t xml:space="preserve">had been </w:t>
                  </w:r>
                  <w:r w:rsidRPr="00800DFF">
                    <w:rPr>
                      <w:rFonts w:ascii="Arial" w:hAnsi="Arial" w:cs="Arial"/>
                      <w:sz w:val="22"/>
                      <w:szCs w:val="22"/>
                    </w:rPr>
                    <w:t xml:space="preserve">reported to the </w:t>
                  </w:r>
                  <w:r w:rsidR="003F64BC"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r w:rsidRPr="00800DFF">
                    <w:rPr>
                      <w:rFonts w:ascii="Arial" w:hAnsi="Arial" w:cs="Arial"/>
                      <w:sz w:val="22"/>
                      <w:szCs w:val="22"/>
                    </w:rPr>
                    <w:t xml:space="preserve">udit </w:t>
                  </w:r>
                  <w:r w:rsidR="003F64BC"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Pr="00800DFF">
                    <w:rPr>
                      <w:rFonts w:ascii="Arial" w:hAnsi="Arial" w:cs="Arial"/>
                      <w:sz w:val="22"/>
                      <w:szCs w:val="22"/>
                    </w:rPr>
                    <w:t>ommittee in June with no concerns.</w:t>
                  </w:r>
                </w:p>
                <w:p w14:paraId="135F10BD" w14:textId="23C2E2AE" w:rsidR="00800DFF" w:rsidRPr="00800DFF" w:rsidRDefault="00AD5D1E" w:rsidP="00800DFF">
                  <w:pPr>
                    <w:pStyle w:val="NormalWeb"/>
                    <w:numPr>
                      <w:ilvl w:val="0"/>
                      <w:numId w:val="4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0DFF">
                    <w:rPr>
                      <w:rFonts w:ascii="Arial" w:hAnsi="Arial" w:cs="Arial"/>
                      <w:sz w:val="22"/>
                      <w:szCs w:val="22"/>
                    </w:rPr>
                    <w:t xml:space="preserve">One significant weakness </w:t>
                  </w:r>
                  <w:r w:rsidR="003F64BC">
                    <w:rPr>
                      <w:rFonts w:ascii="Arial" w:hAnsi="Arial" w:cs="Arial"/>
                      <w:sz w:val="22"/>
                      <w:szCs w:val="22"/>
                    </w:rPr>
                    <w:t xml:space="preserve">had been </w:t>
                  </w:r>
                  <w:r w:rsidRPr="00800DFF">
                    <w:rPr>
                      <w:rFonts w:ascii="Arial" w:hAnsi="Arial" w:cs="Arial"/>
                      <w:sz w:val="22"/>
                      <w:szCs w:val="22"/>
                    </w:rPr>
                    <w:t>identified in value for money, specifically regarding financial sustainability, this finding is similar to last year and reflect</w:t>
                  </w:r>
                  <w:r w:rsidR="003F64BC">
                    <w:rPr>
                      <w:rFonts w:ascii="Arial" w:hAnsi="Arial" w:cs="Arial"/>
                      <w:sz w:val="22"/>
                      <w:szCs w:val="22"/>
                    </w:rPr>
                    <w:t>ed</w:t>
                  </w:r>
                  <w:r w:rsidRPr="00800DFF">
                    <w:rPr>
                      <w:rFonts w:ascii="Arial" w:hAnsi="Arial" w:cs="Arial"/>
                      <w:sz w:val="22"/>
                      <w:szCs w:val="22"/>
                    </w:rPr>
                    <w:t xml:space="preserve"> the challenging liquidity position faced by </w:t>
                  </w:r>
                  <w:r w:rsidR="00800DFF" w:rsidRPr="00800DFF">
                    <w:rPr>
                      <w:rFonts w:ascii="Arial" w:hAnsi="Arial" w:cs="Arial"/>
                      <w:sz w:val="22"/>
                      <w:szCs w:val="22"/>
                    </w:rPr>
                    <w:t xml:space="preserve">many </w:t>
                  </w:r>
                  <w:r w:rsidRPr="00800DFF">
                    <w:rPr>
                      <w:rFonts w:ascii="Arial" w:hAnsi="Arial" w:cs="Arial"/>
                      <w:sz w:val="22"/>
                      <w:szCs w:val="22"/>
                    </w:rPr>
                    <w:t>foundation trusts</w:t>
                  </w:r>
                  <w:r w:rsidR="00800DFF" w:rsidRPr="00800DFF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2CB5B353" w14:textId="77777777" w:rsidR="00530443" w:rsidRPr="00800DFF" w:rsidRDefault="00530443" w:rsidP="00102D2C">
                  <w:pPr>
                    <w:pStyle w:val="NoSpacing"/>
                    <w:rPr>
                      <w:rFonts w:cs="Arial"/>
                      <w:b/>
                      <w:bCs/>
                    </w:rPr>
                  </w:pPr>
                  <w:r w:rsidRPr="00800DFF">
                    <w:rPr>
                      <w:rFonts w:cs="Arial"/>
                      <w:b/>
                      <w:bCs/>
                    </w:rPr>
                    <w:t>Discussion:</w:t>
                  </w:r>
                </w:p>
                <w:p w14:paraId="24508738" w14:textId="71092F4B" w:rsidR="00C00BE0" w:rsidRDefault="00C00BE0" w:rsidP="00102D2C">
                  <w:pPr>
                    <w:pStyle w:val="NoSpacing"/>
                    <w:rPr>
                      <w:rFonts w:cs="Arial"/>
                    </w:rPr>
                  </w:pPr>
                </w:p>
                <w:p w14:paraId="7E678075" w14:textId="447DBC49" w:rsidR="00C00BE0" w:rsidRDefault="00C00BE0" w:rsidP="00102D2C">
                  <w:pPr>
                    <w:pStyle w:val="NoSpacing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EJ thanked </w:t>
                  </w:r>
                  <w:r w:rsidR="00800DFF">
                    <w:rPr>
                      <w:rFonts w:cs="Arial"/>
                    </w:rPr>
                    <w:t xml:space="preserve">CR </w:t>
                  </w:r>
                  <w:r>
                    <w:rPr>
                      <w:rFonts w:cs="Arial"/>
                    </w:rPr>
                    <w:t xml:space="preserve">and </w:t>
                  </w:r>
                  <w:r w:rsidR="00F02912">
                    <w:rPr>
                      <w:rFonts w:cs="Arial"/>
                    </w:rPr>
                    <w:t xml:space="preserve">his team and </w:t>
                  </w:r>
                  <w:r>
                    <w:rPr>
                      <w:rFonts w:cs="Arial"/>
                    </w:rPr>
                    <w:t>note</w:t>
                  </w:r>
                  <w:r w:rsidR="00F02912">
                    <w:rPr>
                      <w:rFonts w:cs="Arial"/>
                    </w:rPr>
                    <w:t xml:space="preserve">d the positive </w:t>
                  </w:r>
                  <w:r>
                    <w:rPr>
                      <w:rFonts w:cs="Arial"/>
                    </w:rPr>
                    <w:t xml:space="preserve">feedback </w:t>
                  </w:r>
                  <w:r w:rsidR="00F02912">
                    <w:rPr>
                      <w:rFonts w:cs="Arial"/>
                    </w:rPr>
                    <w:t>from the Audit Committee that the process had been smooth and well supported by the Finance Team.</w:t>
                  </w:r>
                </w:p>
                <w:p w14:paraId="29AB630B" w14:textId="77777777" w:rsidR="00F02912" w:rsidRDefault="00F02912" w:rsidP="00102D2C">
                  <w:pPr>
                    <w:pStyle w:val="NoSpacing"/>
                    <w:rPr>
                      <w:rFonts w:cs="Arial"/>
                    </w:rPr>
                  </w:pPr>
                </w:p>
                <w:p w14:paraId="2901C719" w14:textId="6939986D" w:rsidR="00F02912" w:rsidRDefault="00C00BE0" w:rsidP="00102D2C">
                  <w:pPr>
                    <w:pStyle w:val="NoSpacing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ME </w:t>
                  </w:r>
                  <w:r w:rsidR="00F02912">
                    <w:rPr>
                      <w:rFonts w:cs="Arial"/>
                    </w:rPr>
                    <w:t>agreed significant steps had been taken but there was still more work to do</w:t>
                  </w:r>
                  <w:r w:rsidR="00EE6EB1">
                    <w:rPr>
                      <w:rFonts w:cs="Arial"/>
                    </w:rPr>
                    <w:t>,</w:t>
                  </w:r>
                  <w:r w:rsidR="00F02912">
                    <w:rPr>
                      <w:rFonts w:cs="Arial"/>
                    </w:rPr>
                    <w:t xml:space="preserve"> the </w:t>
                  </w:r>
                  <w:r w:rsidR="00EE6EB1">
                    <w:rPr>
                      <w:rFonts w:cs="Arial"/>
                    </w:rPr>
                    <w:t xml:space="preserve">Finance </w:t>
                  </w:r>
                  <w:r>
                    <w:rPr>
                      <w:rFonts w:cs="Arial"/>
                    </w:rPr>
                    <w:t xml:space="preserve">team </w:t>
                  </w:r>
                  <w:r w:rsidR="00F02912">
                    <w:rPr>
                      <w:rFonts w:cs="Arial"/>
                    </w:rPr>
                    <w:t xml:space="preserve">were </w:t>
                  </w:r>
                  <w:r w:rsidR="00EE6EB1">
                    <w:rPr>
                      <w:rFonts w:cs="Arial"/>
                    </w:rPr>
                    <w:t xml:space="preserve">now </w:t>
                  </w:r>
                  <w:r>
                    <w:rPr>
                      <w:rFonts w:cs="Arial"/>
                    </w:rPr>
                    <w:t xml:space="preserve">focused </w:t>
                  </w:r>
                  <w:r w:rsidR="00F02912">
                    <w:rPr>
                      <w:rFonts w:cs="Arial"/>
                    </w:rPr>
                    <w:t>on the recommendations regarding fixed assets.</w:t>
                  </w:r>
                </w:p>
                <w:p w14:paraId="5DB0D91A" w14:textId="77777777" w:rsidR="00F02912" w:rsidRDefault="00F02912" w:rsidP="00102D2C">
                  <w:pPr>
                    <w:pStyle w:val="NoSpacing"/>
                    <w:rPr>
                      <w:rFonts w:cs="Arial"/>
                    </w:rPr>
                  </w:pPr>
                </w:p>
                <w:p w14:paraId="7534CC85" w14:textId="05F9D18F" w:rsidR="00E46609" w:rsidRDefault="00C00BE0" w:rsidP="00102D2C">
                  <w:pPr>
                    <w:pStyle w:val="NoSpacing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BB </w:t>
                  </w:r>
                  <w:r w:rsidR="00CF7C3A">
                    <w:rPr>
                      <w:rFonts w:cs="Arial"/>
                    </w:rPr>
                    <w:t xml:space="preserve">expressed concern regarding the Trust’s liquidity cover and asked what the Trust </w:t>
                  </w:r>
                  <w:r w:rsidR="009233FE">
                    <w:rPr>
                      <w:rFonts w:cs="Arial"/>
                    </w:rPr>
                    <w:t xml:space="preserve">would </w:t>
                  </w:r>
                  <w:r w:rsidR="00CF7C3A">
                    <w:rPr>
                      <w:rFonts w:cs="Arial"/>
                    </w:rPr>
                    <w:t xml:space="preserve">do if there was </w:t>
                  </w:r>
                  <w:r>
                    <w:rPr>
                      <w:rFonts w:cs="Arial"/>
                    </w:rPr>
                    <w:t>liquidity</w:t>
                  </w:r>
                  <w:r w:rsidR="00CF7C3A">
                    <w:rPr>
                      <w:rFonts w:cs="Arial"/>
                    </w:rPr>
                    <w:t xml:space="preserve"> issue. </w:t>
                  </w:r>
                  <w:r>
                    <w:rPr>
                      <w:rFonts w:cs="Arial"/>
                    </w:rPr>
                    <w:t xml:space="preserve">CR </w:t>
                  </w:r>
                  <w:r w:rsidR="009233FE">
                    <w:rPr>
                      <w:rFonts w:cs="Arial"/>
                    </w:rPr>
                    <w:t xml:space="preserve">noted </w:t>
                  </w:r>
                  <w:r w:rsidR="003F64BC">
                    <w:rPr>
                      <w:rFonts w:cs="Arial"/>
                    </w:rPr>
                    <w:t xml:space="preserve">in </w:t>
                  </w:r>
                  <w:r w:rsidR="009233FE">
                    <w:rPr>
                      <w:rFonts w:cs="Arial"/>
                    </w:rPr>
                    <w:t xml:space="preserve">the </w:t>
                  </w:r>
                  <w:r w:rsidR="003F64BC">
                    <w:rPr>
                      <w:rFonts w:cs="Arial"/>
                    </w:rPr>
                    <w:t xml:space="preserve">past </w:t>
                  </w:r>
                  <w:r w:rsidR="009233FE">
                    <w:rPr>
                      <w:rFonts w:cs="Arial"/>
                    </w:rPr>
                    <w:t xml:space="preserve">guidelines </w:t>
                  </w:r>
                  <w:r w:rsidR="003F64BC">
                    <w:rPr>
                      <w:rFonts w:cs="Arial"/>
                    </w:rPr>
                    <w:t>were</w:t>
                  </w:r>
                  <w:r w:rsidR="009233FE">
                    <w:rPr>
                      <w:rFonts w:cs="Arial"/>
                    </w:rPr>
                    <w:t xml:space="preserve"> 30 </w:t>
                  </w:r>
                  <w:r w:rsidR="003F64BC">
                    <w:rPr>
                      <w:rFonts w:cs="Arial"/>
                    </w:rPr>
                    <w:t>days’ worth</w:t>
                  </w:r>
                  <w:r w:rsidR="009233FE">
                    <w:rPr>
                      <w:rFonts w:cs="Arial"/>
                    </w:rPr>
                    <w:t xml:space="preserve"> of cover but few trusts were able to achieve th</w:t>
                  </w:r>
                  <w:r w:rsidR="003F64BC">
                    <w:rPr>
                      <w:rFonts w:cs="Arial"/>
                    </w:rPr>
                    <w:t>is</w:t>
                  </w:r>
                  <w:r w:rsidR="009233FE">
                    <w:rPr>
                      <w:rFonts w:cs="Arial"/>
                    </w:rPr>
                    <w:t xml:space="preserve"> now. To reduce the risk there would need to be a significant improvement in cash </w:t>
                  </w:r>
                  <w:r w:rsidR="00F80790">
                    <w:rPr>
                      <w:rFonts w:cs="Arial"/>
                    </w:rPr>
                    <w:t xml:space="preserve">and the amount required would </w:t>
                  </w:r>
                  <w:r w:rsidR="009233FE">
                    <w:rPr>
                      <w:rFonts w:cs="Arial"/>
                    </w:rPr>
                    <w:t xml:space="preserve">depend on </w:t>
                  </w:r>
                  <w:r w:rsidR="00F80790">
                    <w:rPr>
                      <w:rFonts w:cs="Arial"/>
                    </w:rPr>
                    <w:t xml:space="preserve">the </w:t>
                  </w:r>
                  <w:r w:rsidR="009233FE">
                    <w:rPr>
                      <w:rFonts w:cs="Arial"/>
                    </w:rPr>
                    <w:t xml:space="preserve">deficit position and overall financial sustainability </w:t>
                  </w:r>
                  <w:r w:rsidR="00F80790">
                    <w:rPr>
                      <w:rFonts w:cs="Arial"/>
                    </w:rPr>
                    <w:t>of the trust</w:t>
                  </w:r>
                  <w:r w:rsidR="00E46609">
                    <w:rPr>
                      <w:rFonts w:cs="Arial"/>
                    </w:rPr>
                    <w:t>.</w:t>
                  </w:r>
                  <w:r w:rsidR="00F80790">
                    <w:rPr>
                      <w:rFonts w:cs="Arial"/>
                    </w:rPr>
                    <w:t xml:space="preserve"> ME added the T</w:t>
                  </w:r>
                  <w:r w:rsidR="00F80790" w:rsidRPr="00F80790">
                    <w:rPr>
                      <w:rFonts w:cs="Arial"/>
                    </w:rPr>
                    <w:t>rust’s cash plan is dependent on meeting the current financial plan</w:t>
                  </w:r>
                  <w:r w:rsidR="00F80790">
                    <w:rPr>
                      <w:rFonts w:cs="Arial"/>
                    </w:rPr>
                    <w:t>,</w:t>
                  </w:r>
                  <w:r w:rsidR="00F80790" w:rsidRPr="00F80790">
                    <w:rPr>
                      <w:rFonts w:cs="Arial"/>
                    </w:rPr>
                    <w:t xml:space="preserve"> </w:t>
                  </w:r>
                  <w:r w:rsidR="00F80790">
                    <w:rPr>
                      <w:rFonts w:cs="Arial"/>
                    </w:rPr>
                    <w:t>i</w:t>
                  </w:r>
                  <w:r w:rsidR="00F80790" w:rsidRPr="00F80790">
                    <w:rPr>
                      <w:rFonts w:cs="Arial"/>
                    </w:rPr>
                    <w:t>f the Trust bec</w:t>
                  </w:r>
                  <w:r w:rsidR="003F64BC">
                    <w:rPr>
                      <w:rFonts w:cs="Arial"/>
                    </w:rPr>
                    <w:t>a</w:t>
                  </w:r>
                  <w:r w:rsidR="00F80790" w:rsidRPr="00F80790">
                    <w:rPr>
                      <w:rFonts w:cs="Arial"/>
                    </w:rPr>
                    <w:t xml:space="preserve">me financially distressed, NHS England has </w:t>
                  </w:r>
                  <w:r w:rsidR="00F80790">
                    <w:rPr>
                      <w:rFonts w:cs="Arial"/>
                    </w:rPr>
                    <w:t xml:space="preserve">a </w:t>
                  </w:r>
                  <w:r w:rsidR="00F80790" w:rsidRPr="00F80790">
                    <w:rPr>
                      <w:rFonts w:cs="Arial"/>
                    </w:rPr>
                    <w:t>cash revenue support processes</w:t>
                  </w:r>
                  <w:r w:rsidR="00F80790">
                    <w:rPr>
                      <w:rFonts w:cs="Arial"/>
                    </w:rPr>
                    <w:t>.</w:t>
                  </w:r>
                  <w:r w:rsidR="00F80790" w:rsidRPr="00F80790">
                    <w:rPr>
                      <w:rFonts w:cs="Arial"/>
                    </w:rPr>
                    <w:t xml:space="preserve"> The</w:t>
                  </w:r>
                  <w:r w:rsidR="00787EFA">
                    <w:rPr>
                      <w:rFonts w:cs="Arial"/>
                    </w:rPr>
                    <w:t xml:space="preserve"> su</w:t>
                  </w:r>
                  <w:r w:rsidR="00F80790" w:rsidRPr="00F80790">
                    <w:rPr>
                      <w:rFonts w:cs="Arial"/>
                    </w:rPr>
                    <w:t xml:space="preserve">pport </w:t>
                  </w:r>
                  <w:r w:rsidR="00787EFA">
                    <w:rPr>
                      <w:rFonts w:cs="Arial"/>
                    </w:rPr>
                    <w:t>is</w:t>
                  </w:r>
                  <w:r w:rsidR="00F80790" w:rsidRPr="00F80790">
                    <w:rPr>
                      <w:rFonts w:cs="Arial"/>
                    </w:rPr>
                    <w:t xml:space="preserve"> controlled and require</w:t>
                  </w:r>
                  <w:r w:rsidR="00787EFA">
                    <w:rPr>
                      <w:rFonts w:cs="Arial"/>
                    </w:rPr>
                    <w:t>s</w:t>
                  </w:r>
                  <w:r w:rsidR="00F80790" w:rsidRPr="00F80790">
                    <w:rPr>
                      <w:rFonts w:cs="Arial"/>
                    </w:rPr>
                    <w:t xml:space="preserve"> weekly sign-off from both the Chair and Chief Executive.</w:t>
                  </w:r>
                  <w:r w:rsidR="00F80790">
                    <w:rPr>
                      <w:rFonts w:cs="Arial"/>
                    </w:rPr>
                    <w:t xml:space="preserve"> </w:t>
                  </w:r>
                  <w:r w:rsidR="00F80790" w:rsidRPr="00F80790">
                    <w:rPr>
                      <w:rFonts w:cs="Arial"/>
                    </w:rPr>
                    <w:t>Under NHSE support, the Trust would only hold enough cash to operate week-to-week and must provide assurance o</w:t>
                  </w:r>
                  <w:r w:rsidR="003F64BC">
                    <w:rPr>
                      <w:rFonts w:cs="Arial"/>
                    </w:rPr>
                    <w:t>n</w:t>
                  </w:r>
                  <w:r w:rsidR="00F80790" w:rsidRPr="00F80790">
                    <w:rPr>
                      <w:rFonts w:cs="Arial"/>
                    </w:rPr>
                    <w:t xml:space="preserve"> recruitment and temporary staffing </w:t>
                  </w:r>
                  <w:r w:rsidR="00F80790" w:rsidRPr="00F80790">
                    <w:rPr>
                      <w:rFonts w:cs="Arial"/>
                    </w:rPr>
                    <w:lastRenderedPageBreak/>
                    <w:t>controls.</w:t>
                  </w:r>
                  <w:r w:rsidR="00F80790">
                    <w:rPr>
                      <w:rFonts w:cs="Arial"/>
                    </w:rPr>
                    <w:t xml:space="preserve"> T</w:t>
                  </w:r>
                  <w:r w:rsidR="00F80790" w:rsidRPr="00F80790">
                    <w:rPr>
                      <w:rFonts w:cs="Arial"/>
                    </w:rPr>
                    <w:t>he Trust aims to avoid reaching this point by maintaining strong internal controls and regularly reviewing the capital plan.</w:t>
                  </w:r>
                  <w:r w:rsidR="00F80790">
                    <w:rPr>
                      <w:rFonts w:cs="Arial"/>
                    </w:rPr>
                    <w:t xml:space="preserve"> </w:t>
                  </w:r>
                  <w:r w:rsidR="00F80790">
                    <w:t>Proactive risk assessment and robust controls are in place to ensure the Trust retains control over its financial position.</w:t>
                  </w:r>
                  <w:r w:rsidR="00787EFA">
                    <w:t xml:space="preserve"> </w:t>
                  </w:r>
                  <w:r w:rsidR="00E46609">
                    <w:rPr>
                      <w:rFonts w:cs="Arial"/>
                    </w:rPr>
                    <w:t xml:space="preserve">EJ </w:t>
                  </w:r>
                  <w:r w:rsidR="00787EFA">
                    <w:rPr>
                      <w:rFonts w:cs="Arial"/>
                    </w:rPr>
                    <w:t xml:space="preserve">noted </w:t>
                  </w:r>
                  <w:r w:rsidR="003F64BC">
                    <w:rPr>
                      <w:rFonts w:cs="Arial"/>
                    </w:rPr>
                    <w:t>on</w:t>
                  </w:r>
                  <w:r w:rsidR="003A614A">
                    <w:rPr>
                      <w:rFonts w:cs="Arial"/>
                    </w:rPr>
                    <w:t>e</w:t>
                  </w:r>
                  <w:r w:rsidR="003F64BC">
                    <w:rPr>
                      <w:rFonts w:cs="Arial"/>
                    </w:rPr>
                    <w:t xml:space="preserve"> of the b</w:t>
                  </w:r>
                  <w:r w:rsidR="00E46609">
                    <w:rPr>
                      <w:rFonts w:cs="Arial"/>
                    </w:rPr>
                    <w:t>enefit</w:t>
                  </w:r>
                  <w:r w:rsidR="003F64BC">
                    <w:rPr>
                      <w:rFonts w:cs="Arial"/>
                    </w:rPr>
                    <w:t>s</w:t>
                  </w:r>
                  <w:r w:rsidR="00787EFA">
                    <w:rPr>
                      <w:rFonts w:cs="Arial"/>
                    </w:rPr>
                    <w:t xml:space="preserve"> of joining a </w:t>
                  </w:r>
                  <w:r w:rsidR="00E46609">
                    <w:rPr>
                      <w:rFonts w:cs="Arial"/>
                    </w:rPr>
                    <w:t>group</w:t>
                  </w:r>
                  <w:r w:rsidR="00787EFA">
                    <w:rPr>
                      <w:rFonts w:cs="Arial"/>
                    </w:rPr>
                    <w:t xml:space="preserve"> model is if o</w:t>
                  </w:r>
                  <w:r w:rsidR="00E46609">
                    <w:rPr>
                      <w:rFonts w:cs="Arial"/>
                    </w:rPr>
                    <w:t xml:space="preserve">ne </w:t>
                  </w:r>
                  <w:r w:rsidR="00787EFA">
                    <w:rPr>
                      <w:rFonts w:cs="Arial"/>
                    </w:rPr>
                    <w:t xml:space="preserve">trust in the system had spare </w:t>
                  </w:r>
                  <w:r w:rsidR="003F64BC">
                    <w:rPr>
                      <w:rFonts w:cs="Arial"/>
                    </w:rPr>
                    <w:t>liquidity,</w:t>
                  </w:r>
                  <w:r w:rsidR="00787EFA">
                    <w:rPr>
                      <w:rFonts w:cs="Arial"/>
                    </w:rPr>
                    <w:t xml:space="preserve"> they could </w:t>
                  </w:r>
                  <w:r w:rsidR="00E46609">
                    <w:rPr>
                      <w:rFonts w:cs="Arial"/>
                    </w:rPr>
                    <w:t xml:space="preserve">support the others. </w:t>
                  </w:r>
                </w:p>
                <w:p w14:paraId="7DFB5EBD" w14:textId="77777777" w:rsidR="00787EFA" w:rsidRDefault="00787EFA" w:rsidP="00102D2C">
                  <w:pPr>
                    <w:pStyle w:val="NoSpacing"/>
                    <w:rPr>
                      <w:rFonts w:cs="Arial"/>
                    </w:rPr>
                  </w:pPr>
                </w:p>
                <w:p w14:paraId="7B0FE6F7" w14:textId="1218B0C0" w:rsidR="00633968" w:rsidRDefault="00E46609" w:rsidP="00311999">
                  <w:pPr>
                    <w:pStyle w:val="NoSpacing"/>
                  </w:pPr>
                  <w:r>
                    <w:rPr>
                      <w:rFonts w:cs="Arial"/>
                    </w:rPr>
                    <w:t xml:space="preserve">JB </w:t>
                  </w:r>
                  <w:r w:rsidR="00787EFA">
                    <w:rPr>
                      <w:rFonts w:cs="Arial"/>
                    </w:rPr>
                    <w:t xml:space="preserve">noted </w:t>
                  </w:r>
                  <w:r>
                    <w:rPr>
                      <w:rFonts w:cs="Arial"/>
                    </w:rPr>
                    <w:t xml:space="preserve">deficit funding </w:t>
                  </w:r>
                  <w:r w:rsidR="00787EFA">
                    <w:rPr>
                      <w:rFonts w:cs="Arial"/>
                    </w:rPr>
                    <w:t xml:space="preserve">had been </w:t>
                  </w:r>
                  <w:r>
                    <w:rPr>
                      <w:rFonts w:cs="Arial"/>
                    </w:rPr>
                    <w:t xml:space="preserve">withdrawn </w:t>
                  </w:r>
                  <w:r w:rsidR="00787EFA">
                    <w:rPr>
                      <w:rFonts w:cs="Arial"/>
                    </w:rPr>
                    <w:t xml:space="preserve">from the Trust and asked why this had happened. </w:t>
                  </w:r>
                  <w:r>
                    <w:rPr>
                      <w:rFonts w:cs="Arial"/>
                    </w:rPr>
                    <w:t xml:space="preserve">ME </w:t>
                  </w:r>
                  <w:r w:rsidR="00787EFA">
                    <w:rPr>
                      <w:rFonts w:cs="Arial"/>
                    </w:rPr>
                    <w:t>noted t</w:t>
                  </w:r>
                  <w:r w:rsidR="00787EFA">
                    <w:t>he Trust received £13.8 million in deficit support funding, a national funding stream</w:t>
                  </w:r>
                  <w:r w:rsidR="00C22D73">
                    <w:t>.</w:t>
                  </w:r>
                  <w:r w:rsidR="00787EFA">
                    <w:t xml:space="preserve"> The funding </w:t>
                  </w:r>
                  <w:r w:rsidR="00C22D73">
                    <w:t xml:space="preserve">had been </w:t>
                  </w:r>
                  <w:r w:rsidR="00787EFA">
                    <w:t xml:space="preserve">withheld </w:t>
                  </w:r>
                  <w:r w:rsidR="00C22D73">
                    <w:t xml:space="preserve">as the Trust was </w:t>
                  </w:r>
                  <w:r w:rsidR="00787EFA">
                    <w:t>off plan</w:t>
                  </w:r>
                  <w:r w:rsidR="00C22D73">
                    <w:t xml:space="preserve">. </w:t>
                  </w:r>
                  <w:r w:rsidR="00787EFA">
                    <w:t>To secure continued support, the Trust must demonstrate sufficient progress against its financial recovery plan.</w:t>
                  </w:r>
                  <w:r w:rsidR="00633968">
                    <w:t xml:space="preserve"> CCB noted all three organisations in the group had their deficit funding temporarily withheld. A collective financial recovery plan </w:t>
                  </w:r>
                  <w:r w:rsidR="003F64BC">
                    <w:t>was</w:t>
                  </w:r>
                  <w:r w:rsidR="00633968">
                    <w:t xml:space="preserve"> in place, and funding will resume once the group is back on track. The group’s financial plan is spread evenly over 12 months</w:t>
                  </w:r>
                  <w:r w:rsidR="00311999">
                    <w:t xml:space="preserve"> which has led to </w:t>
                  </w:r>
                  <w:r w:rsidR="00633968">
                    <w:t xml:space="preserve">the group appearing as an outlier but </w:t>
                  </w:r>
                  <w:r w:rsidR="00311999">
                    <w:t xml:space="preserve">has </w:t>
                  </w:r>
                  <w:r w:rsidR="00633968">
                    <w:t xml:space="preserve">allowed for quicker corrective actions and positive impact by month </w:t>
                  </w:r>
                  <w:r w:rsidR="003F64BC">
                    <w:t>three</w:t>
                  </w:r>
                  <w:r w:rsidR="00633968">
                    <w:t>.</w:t>
                  </w:r>
                  <w:r w:rsidR="00311999">
                    <w:t xml:space="preserve"> </w:t>
                  </w:r>
                  <w:r w:rsidR="00633968">
                    <w:t>Ongoing efforts are expected to improve the financial position in months 4 and 5</w:t>
                  </w:r>
                  <w:r w:rsidR="00311999">
                    <w:t xml:space="preserve"> and </w:t>
                  </w:r>
                  <w:r w:rsidR="00633968">
                    <w:t xml:space="preserve">further updates on corporate services restructuring and </w:t>
                  </w:r>
                  <w:r w:rsidR="00311999">
                    <w:t xml:space="preserve">the </w:t>
                  </w:r>
                  <w:r w:rsidR="00633968">
                    <w:t>potential financial benefits will be shared following staff consultations.</w:t>
                  </w:r>
                </w:p>
                <w:p w14:paraId="26F775A9" w14:textId="77777777" w:rsidR="00787EFA" w:rsidRDefault="00787EFA" w:rsidP="00A5595A">
                  <w:pPr>
                    <w:pStyle w:val="NoSpacing"/>
                    <w:rPr>
                      <w:rFonts w:cs="Arial"/>
                    </w:rPr>
                  </w:pPr>
                </w:p>
                <w:p w14:paraId="4656E0B3" w14:textId="155646E0" w:rsidR="00E46609" w:rsidRDefault="00E46609" w:rsidP="00A5595A">
                  <w:pPr>
                    <w:pStyle w:val="NoSpacing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ME </w:t>
                  </w:r>
                  <w:r w:rsidR="00311999">
                    <w:rPr>
                      <w:rFonts w:cs="Arial"/>
                    </w:rPr>
                    <w:t xml:space="preserve">noted the </w:t>
                  </w:r>
                  <w:r>
                    <w:rPr>
                      <w:rFonts w:cs="Arial"/>
                    </w:rPr>
                    <w:t xml:space="preserve">cash regime </w:t>
                  </w:r>
                  <w:r w:rsidR="00311999">
                    <w:rPr>
                      <w:rFonts w:cs="Arial"/>
                    </w:rPr>
                    <w:t>was onerous</w:t>
                  </w:r>
                  <w:r>
                    <w:rPr>
                      <w:rFonts w:cs="Arial"/>
                    </w:rPr>
                    <w:t xml:space="preserve"> on </w:t>
                  </w:r>
                  <w:r w:rsidR="00311999">
                    <w:rPr>
                      <w:rFonts w:cs="Arial"/>
                    </w:rPr>
                    <w:t xml:space="preserve">a small </w:t>
                  </w:r>
                  <w:r>
                    <w:rPr>
                      <w:rFonts w:cs="Arial"/>
                    </w:rPr>
                    <w:t>finance team.</w:t>
                  </w:r>
                </w:p>
                <w:p w14:paraId="7BD96362" w14:textId="77777777" w:rsidR="00787EFA" w:rsidRDefault="00787EFA" w:rsidP="00A5595A">
                  <w:pPr>
                    <w:pStyle w:val="NoSpacing"/>
                    <w:rPr>
                      <w:rFonts w:cs="Arial"/>
                    </w:rPr>
                  </w:pPr>
                </w:p>
                <w:p w14:paraId="25A14DF6" w14:textId="06FAE1BD" w:rsidR="00E46609" w:rsidRDefault="00E46609" w:rsidP="00A5595A">
                  <w:pPr>
                    <w:pStyle w:val="NoSpacing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EJ t</w:t>
                  </w:r>
                  <w:r w:rsidR="00311999">
                    <w:rPr>
                      <w:rFonts w:cs="Arial"/>
                    </w:rPr>
                    <w:t xml:space="preserve">hanked CR and the Finance Team. </w:t>
                  </w:r>
                  <w:r>
                    <w:rPr>
                      <w:rFonts w:cs="Arial"/>
                    </w:rPr>
                    <w:t>C</w:t>
                  </w:r>
                  <w:r w:rsidR="00311999"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</w:rPr>
                    <w:t xml:space="preserve"> left the meeting</w:t>
                  </w:r>
                  <w:r w:rsidR="00311999">
                    <w:rPr>
                      <w:rFonts w:cs="Arial"/>
                    </w:rPr>
                    <w:t>.</w:t>
                  </w:r>
                </w:p>
                <w:p w14:paraId="358E4D19" w14:textId="77777777" w:rsidR="00044250" w:rsidRDefault="00044250" w:rsidP="00044250">
                  <w:pPr>
                    <w:pStyle w:val="NoSpacing"/>
                    <w:rPr>
                      <w:rFonts w:cs="Arial"/>
                    </w:rPr>
                  </w:pPr>
                </w:p>
                <w:p w14:paraId="760474C6" w14:textId="4143996B" w:rsidR="00044250" w:rsidRDefault="003F7BC5" w:rsidP="00044250">
                  <w:pPr>
                    <w:pStyle w:val="NoSpacing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The Council noted the </w:t>
                  </w:r>
                  <w:r w:rsidR="00372E69">
                    <w:rPr>
                      <w:rFonts w:cs="Arial"/>
                    </w:rPr>
                    <w:t>update</w:t>
                  </w:r>
                  <w:r>
                    <w:rPr>
                      <w:rFonts w:cs="Arial"/>
                    </w:rPr>
                    <w:t>.</w:t>
                  </w:r>
                </w:p>
                <w:p w14:paraId="381C2916" w14:textId="0CDC27B5" w:rsidR="00950CD9" w:rsidRPr="006E0419" w:rsidRDefault="00950CD9" w:rsidP="00950CD9">
                  <w:pPr>
                    <w:pStyle w:val="NoSpacing"/>
                    <w:ind w:left="-78"/>
                    <w:rPr>
                      <w:rFonts w:cs="Arial"/>
                    </w:rPr>
                  </w:pPr>
                </w:p>
              </w:tc>
            </w:tr>
          </w:tbl>
          <w:p w14:paraId="21DE68EA" w14:textId="77777777" w:rsidR="00950CD9" w:rsidRPr="006E3BBD" w:rsidRDefault="00950CD9" w:rsidP="00950CD9">
            <w:pPr>
              <w:tabs>
                <w:tab w:val="left" w:pos="1985"/>
              </w:tabs>
              <w:contextualSpacing/>
              <w:rPr>
                <w:rFonts w:cs="Arial"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14:paraId="6C6B94E0" w14:textId="77777777" w:rsidR="00950CD9" w:rsidRPr="0060730C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7B46BAA0" w14:textId="77777777" w:rsidTr="0055358E">
        <w:tc>
          <w:tcPr>
            <w:tcW w:w="1419" w:type="dxa"/>
            <w:shd w:val="clear" w:color="auto" w:fill="auto"/>
          </w:tcPr>
          <w:p w14:paraId="7053C87D" w14:textId="559B9E69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CoG </w:t>
            </w:r>
            <w:r w:rsidR="00BD7BDF">
              <w:rPr>
                <w:b/>
              </w:rPr>
              <w:t>21/07</w:t>
            </w:r>
            <w:r>
              <w:rPr>
                <w:b/>
              </w:rPr>
              <w:t>/2.</w:t>
            </w:r>
            <w:r w:rsidR="006D6590">
              <w:rPr>
                <w:b/>
              </w:rPr>
              <w:t>2</w:t>
            </w:r>
          </w:p>
        </w:tc>
        <w:tc>
          <w:tcPr>
            <w:tcW w:w="8822" w:type="dxa"/>
            <w:shd w:val="clear" w:color="auto" w:fill="auto"/>
          </w:tcPr>
          <w:p w14:paraId="593F4EA2" w14:textId="2EACF3D2" w:rsidR="00950CD9" w:rsidRDefault="00EE794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>Board Composition and Additional N</w:t>
            </w:r>
            <w:r w:rsidR="007C29C1">
              <w:rPr>
                <w:b/>
              </w:rPr>
              <w:t xml:space="preserve">on Executive </w:t>
            </w:r>
            <w:r>
              <w:rPr>
                <w:b/>
              </w:rPr>
              <w:t>D</w:t>
            </w:r>
            <w:r w:rsidR="007C29C1">
              <w:rPr>
                <w:b/>
              </w:rPr>
              <w:t>irector</w:t>
            </w:r>
            <w:r>
              <w:rPr>
                <w:b/>
              </w:rPr>
              <w:t xml:space="preserve"> Appointment</w:t>
            </w:r>
          </w:p>
        </w:tc>
        <w:tc>
          <w:tcPr>
            <w:tcW w:w="1242" w:type="dxa"/>
            <w:gridSpan w:val="3"/>
            <w:shd w:val="clear" w:color="auto" w:fill="auto"/>
          </w:tcPr>
          <w:p w14:paraId="6CB873FE" w14:textId="77777777" w:rsidR="00950CD9" w:rsidRPr="0060730C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102D2C" w:rsidRPr="0060730C" w14:paraId="360C70C5" w14:textId="77777777" w:rsidTr="0055358E">
        <w:tc>
          <w:tcPr>
            <w:tcW w:w="1419" w:type="dxa"/>
            <w:shd w:val="clear" w:color="auto" w:fill="auto"/>
          </w:tcPr>
          <w:p w14:paraId="2A20A7CA" w14:textId="77777777" w:rsidR="00102D2C" w:rsidRDefault="00102D2C" w:rsidP="00950CD9">
            <w:pPr>
              <w:tabs>
                <w:tab w:val="left" w:pos="1985"/>
              </w:tabs>
              <w:contextualSpacing/>
              <w:rPr>
                <w:b/>
              </w:rPr>
            </w:pPr>
          </w:p>
        </w:tc>
        <w:tc>
          <w:tcPr>
            <w:tcW w:w="8822" w:type="dxa"/>
            <w:shd w:val="clear" w:color="auto" w:fill="auto"/>
          </w:tcPr>
          <w:p w14:paraId="16DDB6BB" w14:textId="7128586B" w:rsidR="00102D2C" w:rsidRDefault="00EE7949" w:rsidP="00950CD9">
            <w:pPr>
              <w:tabs>
                <w:tab w:val="left" w:pos="1985"/>
              </w:tabs>
              <w:contextualSpacing/>
              <w:rPr>
                <w:bCs/>
              </w:rPr>
            </w:pPr>
            <w:r>
              <w:rPr>
                <w:bCs/>
              </w:rPr>
              <w:t>FMc</w:t>
            </w:r>
            <w:r w:rsidR="00E46609">
              <w:rPr>
                <w:bCs/>
              </w:rPr>
              <w:t xml:space="preserve"> </w:t>
            </w:r>
            <w:r w:rsidR="00311999">
              <w:rPr>
                <w:bCs/>
              </w:rPr>
              <w:t xml:space="preserve">presented the report and </w:t>
            </w:r>
            <w:r w:rsidR="00B40CD1">
              <w:rPr>
                <w:bCs/>
              </w:rPr>
              <w:t xml:space="preserve">noted the paper outlined </w:t>
            </w:r>
            <w:r w:rsidR="0060697B">
              <w:rPr>
                <w:bCs/>
              </w:rPr>
              <w:t xml:space="preserve">the </w:t>
            </w:r>
            <w:r w:rsidR="00B40CD1">
              <w:rPr>
                <w:bCs/>
              </w:rPr>
              <w:t xml:space="preserve">key points in </w:t>
            </w:r>
            <w:r w:rsidR="00311999">
              <w:rPr>
                <w:bCs/>
              </w:rPr>
              <w:t>the Constitution and Code of Governance</w:t>
            </w:r>
            <w:r w:rsidR="0060697B">
              <w:rPr>
                <w:bCs/>
              </w:rPr>
              <w:t xml:space="preserve"> t</w:t>
            </w:r>
            <w:r w:rsidR="007C29C1">
              <w:rPr>
                <w:bCs/>
              </w:rPr>
              <w:t xml:space="preserve">hat </w:t>
            </w:r>
            <w:r w:rsidR="0060697B">
              <w:rPr>
                <w:bCs/>
              </w:rPr>
              <w:t>support</w:t>
            </w:r>
            <w:r w:rsidR="007C29C1">
              <w:rPr>
                <w:bCs/>
              </w:rPr>
              <w:t>ed</w:t>
            </w:r>
            <w:r w:rsidR="0060697B">
              <w:rPr>
                <w:bCs/>
              </w:rPr>
              <w:t xml:space="preserve"> the need to recruit. The Constitution required there to be more Non-Executive Directors than Executive Directors. The Council of Governors are asked to approve the recruitment of one Non-Executive Director with a finance background and one Non-Executive Director </w:t>
            </w:r>
            <w:r w:rsidR="00E46609">
              <w:rPr>
                <w:bCs/>
              </w:rPr>
              <w:t xml:space="preserve">and </w:t>
            </w:r>
            <w:r w:rsidR="0060697B">
              <w:rPr>
                <w:bCs/>
              </w:rPr>
              <w:t>with d</w:t>
            </w:r>
            <w:r w:rsidR="00E46609">
              <w:rPr>
                <w:bCs/>
              </w:rPr>
              <w:t xml:space="preserve">igital experience. </w:t>
            </w:r>
          </w:p>
          <w:p w14:paraId="52CDC732" w14:textId="77777777" w:rsidR="0060697B" w:rsidRDefault="0060697B" w:rsidP="00950CD9">
            <w:pPr>
              <w:tabs>
                <w:tab w:val="left" w:pos="1985"/>
              </w:tabs>
              <w:contextualSpacing/>
              <w:rPr>
                <w:bCs/>
              </w:rPr>
            </w:pPr>
          </w:p>
          <w:p w14:paraId="4499C2DC" w14:textId="17B0A7B7" w:rsidR="00E46609" w:rsidRDefault="00E46609" w:rsidP="00950CD9">
            <w:pPr>
              <w:tabs>
                <w:tab w:val="left" w:pos="1985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EJ </w:t>
            </w:r>
            <w:r w:rsidR="0060697B">
              <w:rPr>
                <w:bCs/>
              </w:rPr>
              <w:t>recommended the Council support the approval of two new Non-Executive Directors and noted the</w:t>
            </w:r>
            <w:r w:rsidR="004076BD">
              <w:rPr>
                <w:bCs/>
              </w:rPr>
              <w:t>re would be three independent trusts in the g</w:t>
            </w:r>
            <w:r w:rsidR="0060697B">
              <w:rPr>
                <w:bCs/>
              </w:rPr>
              <w:t xml:space="preserve">roup model </w:t>
            </w:r>
            <w:r w:rsidR="004076BD">
              <w:rPr>
                <w:bCs/>
              </w:rPr>
              <w:t>with a requirement for both trust and group Non-Executive Directors.</w:t>
            </w:r>
          </w:p>
          <w:p w14:paraId="708517B0" w14:textId="77777777" w:rsidR="00102D2C" w:rsidRDefault="00102D2C" w:rsidP="00950CD9">
            <w:pPr>
              <w:tabs>
                <w:tab w:val="left" w:pos="1985"/>
              </w:tabs>
              <w:contextualSpacing/>
              <w:rPr>
                <w:bCs/>
              </w:rPr>
            </w:pPr>
          </w:p>
          <w:p w14:paraId="1051717C" w14:textId="0E6AE61C" w:rsidR="00102D2C" w:rsidRDefault="00B40CD1" w:rsidP="00950CD9">
            <w:pPr>
              <w:tabs>
                <w:tab w:val="left" w:pos="1985"/>
              </w:tabs>
              <w:contextualSpacing/>
              <w:rPr>
                <w:bCs/>
              </w:rPr>
            </w:pPr>
            <w:r w:rsidRPr="00B40CD1">
              <w:rPr>
                <w:bCs/>
              </w:rPr>
              <w:t>The Council</w:t>
            </w:r>
            <w:r w:rsidR="0060697B">
              <w:t xml:space="preserve"> </w:t>
            </w:r>
            <w:r w:rsidR="0060697B" w:rsidRPr="0060697B">
              <w:rPr>
                <w:bCs/>
              </w:rPr>
              <w:t>approved</w:t>
            </w:r>
            <w:r w:rsidR="0060697B">
              <w:rPr>
                <w:bCs/>
              </w:rPr>
              <w:t xml:space="preserve"> the recruitment of two new Non-Executive Directors.</w:t>
            </w:r>
          </w:p>
          <w:p w14:paraId="41D1CB7F" w14:textId="7145A381" w:rsidR="00102D2C" w:rsidRPr="00102D2C" w:rsidRDefault="00102D2C" w:rsidP="00950CD9">
            <w:pPr>
              <w:tabs>
                <w:tab w:val="left" w:pos="1985"/>
              </w:tabs>
              <w:contextualSpacing/>
              <w:rPr>
                <w:bCs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14:paraId="28789C2F" w14:textId="77777777" w:rsidR="00102D2C" w:rsidRPr="0060730C" w:rsidRDefault="00102D2C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6D6590" w:rsidRPr="0060730C" w14:paraId="06E8140D" w14:textId="77777777" w:rsidTr="0055358E">
        <w:tc>
          <w:tcPr>
            <w:tcW w:w="1419" w:type="dxa"/>
            <w:shd w:val="clear" w:color="auto" w:fill="auto"/>
          </w:tcPr>
          <w:p w14:paraId="3651CB28" w14:textId="20565116" w:rsidR="006D6590" w:rsidRDefault="006D6590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CoG </w:t>
            </w:r>
            <w:r w:rsidR="00BD7BDF">
              <w:rPr>
                <w:b/>
              </w:rPr>
              <w:t>21/07</w:t>
            </w:r>
            <w:r>
              <w:rPr>
                <w:b/>
              </w:rPr>
              <w:t>/2.3</w:t>
            </w:r>
          </w:p>
        </w:tc>
        <w:tc>
          <w:tcPr>
            <w:tcW w:w="8822" w:type="dxa"/>
            <w:shd w:val="clear" w:color="auto" w:fill="auto"/>
          </w:tcPr>
          <w:p w14:paraId="7AEB8C0E" w14:textId="61A0B047" w:rsidR="006D6590" w:rsidRDefault="00102D2C" w:rsidP="00A6546C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Non-Executive Director Escalation Reports</w:t>
            </w:r>
          </w:p>
        </w:tc>
        <w:tc>
          <w:tcPr>
            <w:tcW w:w="1242" w:type="dxa"/>
            <w:gridSpan w:val="3"/>
            <w:shd w:val="clear" w:color="auto" w:fill="auto"/>
          </w:tcPr>
          <w:p w14:paraId="3968DCB6" w14:textId="77777777" w:rsidR="006D6590" w:rsidRPr="0060730C" w:rsidRDefault="006D6590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A6546C" w:rsidRPr="0060730C" w14:paraId="2532E5FA" w14:textId="77777777" w:rsidTr="0055358E">
        <w:tc>
          <w:tcPr>
            <w:tcW w:w="1419" w:type="dxa"/>
            <w:shd w:val="clear" w:color="auto" w:fill="auto"/>
          </w:tcPr>
          <w:p w14:paraId="1371A66E" w14:textId="77777777" w:rsidR="00A6546C" w:rsidRDefault="00A6546C" w:rsidP="00950CD9">
            <w:pPr>
              <w:tabs>
                <w:tab w:val="left" w:pos="1985"/>
              </w:tabs>
              <w:contextualSpacing/>
              <w:rPr>
                <w:b/>
              </w:rPr>
            </w:pPr>
          </w:p>
        </w:tc>
        <w:tc>
          <w:tcPr>
            <w:tcW w:w="8822" w:type="dxa"/>
            <w:shd w:val="clear" w:color="auto" w:fill="auto"/>
          </w:tcPr>
          <w:p w14:paraId="68C5171E" w14:textId="111052C5" w:rsidR="004076BD" w:rsidRDefault="004076BD" w:rsidP="00102D2C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EJ </w:t>
            </w:r>
            <w:r w:rsidR="00EA6ED5">
              <w:rPr>
                <w:rFonts w:cs="Arial"/>
              </w:rPr>
              <w:t xml:space="preserve">suggested in future meetings the Council could reflect on how the governor observers work with the Non-Executive Directors at </w:t>
            </w:r>
            <w:r w:rsidR="007C29C1">
              <w:rPr>
                <w:rFonts w:cs="Arial"/>
              </w:rPr>
              <w:t xml:space="preserve">their </w:t>
            </w:r>
            <w:r w:rsidR="00EA6ED5">
              <w:rPr>
                <w:rFonts w:cs="Arial"/>
              </w:rPr>
              <w:t>Committees and holding Non-Executive Directors to account during this agenda item.</w:t>
            </w:r>
          </w:p>
          <w:p w14:paraId="7231A077" w14:textId="77777777" w:rsidR="004076BD" w:rsidRDefault="004076BD" w:rsidP="00102D2C">
            <w:pPr>
              <w:pStyle w:val="NoSpacing"/>
              <w:rPr>
                <w:rFonts w:cs="Arial"/>
              </w:rPr>
            </w:pPr>
          </w:p>
          <w:p w14:paraId="7A7BE41E" w14:textId="6C14BA07" w:rsidR="00102D2C" w:rsidRPr="00102D2C" w:rsidRDefault="00102D2C" w:rsidP="00102D2C">
            <w:pPr>
              <w:pStyle w:val="NoSpacing"/>
              <w:rPr>
                <w:rFonts w:cs="Arial"/>
              </w:rPr>
            </w:pPr>
            <w:r w:rsidRPr="00102D2C">
              <w:rPr>
                <w:rFonts w:cs="Arial"/>
              </w:rPr>
              <w:t>EJ asked the Council to take the NED Escalation reports as read.</w:t>
            </w:r>
          </w:p>
          <w:p w14:paraId="7DEB3AAC" w14:textId="77777777" w:rsidR="00102D2C" w:rsidRPr="00102D2C" w:rsidRDefault="00102D2C" w:rsidP="00102D2C">
            <w:pPr>
              <w:pStyle w:val="NoSpacing"/>
              <w:rPr>
                <w:rFonts w:cs="Arial"/>
              </w:rPr>
            </w:pPr>
          </w:p>
          <w:p w14:paraId="66DE14A3" w14:textId="27CC2CA9" w:rsidR="002A506B" w:rsidRPr="002A506B" w:rsidRDefault="00102D2C" w:rsidP="00102D2C">
            <w:pPr>
              <w:pStyle w:val="NoSpacing"/>
              <w:rPr>
                <w:rFonts w:cs="Arial"/>
                <w:b/>
                <w:bCs/>
              </w:rPr>
            </w:pPr>
            <w:r w:rsidRPr="002A506B">
              <w:rPr>
                <w:rFonts w:cs="Arial"/>
                <w:b/>
                <w:bCs/>
              </w:rPr>
              <w:t>Finance and Performance Committee 3rd June and 24th June</w:t>
            </w:r>
            <w:r w:rsidR="00AF2D1E" w:rsidRPr="002A506B">
              <w:rPr>
                <w:rFonts w:cs="Arial"/>
                <w:b/>
                <w:bCs/>
              </w:rPr>
              <w:t xml:space="preserve"> </w:t>
            </w:r>
          </w:p>
          <w:p w14:paraId="4F6AE92C" w14:textId="77068A13" w:rsidR="00920EB9" w:rsidRDefault="00AF2D1E" w:rsidP="00102D2C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C29C1">
              <w:rPr>
                <w:rFonts w:cs="Arial"/>
              </w:rPr>
              <w:t>e</w:t>
            </w:r>
            <w:r>
              <w:rPr>
                <w:rFonts w:cs="Arial"/>
              </w:rPr>
              <w:t xml:space="preserve">R </w:t>
            </w:r>
            <w:r w:rsidR="002A506B">
              <w:rPr>
                <w:rFonts w:cs="Arial"/>
              </w:rPr>
              <w:t xml:space="preserve">expressed concern regarding HCRG </w:t>
            </w:r>
            <w:r w:rsidR="0060794F">
              <w:rPr>
                <w:rFonts w:cs="Arial"/>
              </w:rPr>
              <w:t xml:space="preserve">stalling the Hospital @ Home model which reduced the Trust’s </w:t>
            </w:r>
            <w:r>
              <w:rPr>
                <w:rFonts w:cs="Arial"/>
              </w:rPr>
              <w:t xml:space="preserve">ability to reduce </w:t>
            </w:r>
            <w:r w:rsidR="0060794F">
              <w:rPr>
                <w:rFonts w:cs="Arial"/>
              </w:rPr>
              <w:t xml:space="preserve">NCTR, </w:t>
            </w:r>
            <w:r w:rsidR="00920EB9">
              <w:rPr>
                <w:rFonts w:cs="Arial"/>
              </w:rPr>
              <w:t>which had financial and quality of care implications.</w:t>
            </w:r>
            <w:r>
              <w:rPr>
                <w:rFonts w:cs="Arial"/>
              </w:rPr>
              <w:t xml:space="preserve"> </w:t>
            </w:r>
            <w:r w:rsidR="00920EB9">
              <w:rPr>
                <w:rFonts w:cs="Arial"/>
              </w:rPr>
              <w:t>L</w:t>
            </w:r>
            <w:r>
              <w:rPr>
                <w:rFonts w:cs="Arial"/>
              </w:rPr>
              <w:t xml:space="preserve">T </w:t>
            </w:r>
            <w:r w:rsidR="00920EB9">
              <w:rPr>
                <w:rFonts w:cs="Arial"/>
              </w:rPr>
              <w:t xml:space="preserve">noted the Trust had a positive working relationship with HCRG with </w:t>
            </w:r>
            <w:r>
              <w:rPr>
                <w:rFonts w:cs="Arial"/>
              </w:rPr>
              <w:t xml:space="preserve">weekly </w:t>
            </w:r>
            <w:r w:rsidR="00920EB9">
              <w:rPr>
                <w:rFonts w:cs="Arial"/>
              </w:rPr>
              <w:t xml:space="preserve">meetings </w:t>
            </w:r>
            <w:r>
              <w:rPr>
                <w:rFonts w:cs="Arial"/>
              </w:rPr>
              <w:t xml:space="preserve">since </w:t>
            </w:r>
            <w:r w:rsidR="00920EB9">
              <w:rPr>
                <w:rFonts w:cs="Arial"/>
              </w:rPr>
              <w:t xml:space="preserve">January </w:t>
            </w:r>
            <w:r>
              <w:rPr>
                <w:rFonts w:cs="Arial"/>
              </w:rPr>
              <w:t>re</w:t>
            </w:r>
            <w:r w:rsidR="00920EB9">
              <w:rPr>
                <w:rFonts w:cs="Arial"/>
              </w:rPr>
              <w:t xml:space="preserve">garding the mobilisation of the adult community care contract. The Hospital @ Home model was not consistent across Swindon, Bath and Salisbury and Wiltshire Council also had a role. </w:t>
            </w:r>
            <w:r w:rsidR="000621FF">
              <w:rPr>
                <w:rFonts w:cs="Arial"/>
              </w:rPr>
              <w:t xml:space="preserve">LT noted </w:t>
            </w:r>
            <w:r w:rsidR="007C29C1">
              <w:rPr>
                <w:rFonts w:cs="Arial"/>
              </w:rPr>
              <w:t xml:space="preserve">the </w:t>
            </w:r>
            <w:r w:rsidR="000621FF">
              <w:rPr>
                <w:rFonts w:cs="Arial"/>
              </w:rPr>
              <w:t xml:space="preserve">NCTR pathway was a complex pathway and relied on both the Trust, partner agencies and the local authority to work together, </w:t>
            </w:r>
            <w:r w:rsidR="0042438A">
              <w:rPr>
                <w:rFonts w:cs="Arial"/>
              </w:rPr>
              <w:t xml:space="preserve">however </w:t>
            </w:r>
            <w:r w:rsidR="000621FF">
              <w:rPr>
                <w:rFonts w:cs="Arial"/>
              </w:rPr>
              <w:t xml:space="preserve">progress was being made by working </w:t>
            </w:r>
            <w:r w:rsidR="0042438A">
              <w:rPr>
                <w:rFonts w:cs="Arial"/>
              </w:rPr>
              <w:t>together.</w:t>
            </w:r>
          </w:p>
          <w:p w14:paraId="6478C77A" w14:textId="77777777" w:rsidR="000621FF" w:rsidRDefault="000621FF" w:rsidP="00102D2C">
            <w:pPr>
              <w:pStyle w:val="NoSpacing"/>
              <w:rPr>
                <w:rFonts w:cs="Arial"/>
              </w:rPr>
            </w:pPr>
          </w:p>
          <w:p w14:paraId="30CC61AD" w14:textId="00FE4F51" w:rsidR="0042438A" w:rsidRDefault="0042438A" w:rsidP="00102D2C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AF2D1E">
              <w:rPr>
                <w:rFonts w:cs="Arial"/>
              </w:rPr>
              <w:t xml:space="preserve">RT </w:t>
            </w:r>
            <w:r>
              <w:rPr>
                <w:rFonts w:cs="Arial"/>
              </w:rPr>
              <w:t>asked if patients that were ready to go home in the morning and didn’t need more care contributed</w:t>
            </w:r>
            <w:r w:rsidR="00916E93">
              <w:rPr>
                <w:rFonts w:cs="Arial"/>
              </w:rPr>
              <w:t xml:space="preserve"> significantly to NCTR</w:t>
            </w:r>
            <w:r>
              <w:rPr>
                <w:rFonts w:cs="Arial"/>
              </w:rPr>
              <w:t xml:space="preserve">. LT noted there were several workstreams in </w:t>
            </w:r>
            <w:r>
              <w:rPr>
                <w:rFonts w:cs="Arial"/>
              </w:rPr>
              <w:lastRenderedPageBreak/>
              <w:t xml:space="preserve">place to </w:t>
            </w:r>
            <w:r w:rsidR="00916E93">
              <w:rPr>
                <w:rFonts w:cs="Arial"/>
              </w:rPr>
              <w:t xml:space="preserve">look at the barriers and </w:t>
            </w:r>
            <w:r>
              <w:rPr>
                <w:rFonts w:cs="Arial"/>
              </w:rPr>
              <w:t xml:space="preserve">try to improve </w:t>
            </w:r>
            <w:r w:rsidR="00916E93">
              <w:rPr>
                <w:rFonts w:cs="Arial"/>
              </w:rPr>
              <w:t xml:space="preserve">this including </w:t>
            </w:r>
            <w:r>
              <w:rPr>
                <w:rFonts w:cs="Arial"/>
              </w:rPr>
              <w:t>ward processes and transport</w:t>
            </w:r>
            <w:r w:rsidR="00916E93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</w:p>
          <w:p w14:paraId="4AC7DEDA" w14:textId="77777777" w:rsidR="0042438A" w:rsidRDefault="0042438A" w:rsidP="00102D2C">
            <w:pPr>
              <w:pStyle w:val="NoSpacing"/>
              <w:rPr>
                <w:rFonts w:cs="Arial"/>
              </w:rPr>
            </w:pPr>
          </w:p>
          <w:p w14:paraId="5FD6DA62" w14:textId="7429A2C7" w:rsidR="00916E93" w:rsidRDefault="007B3B8D" w:rsidP="00102D2C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JB </w:t>
            </w:r>
            <w:r w:rsidR="00916E93">
              <w:rPr>
                <w:rFonts w:cs="Arial"/>
              </w:rPr>
              <w:t xml:space="preserve">asked why day surgery was being used for escalation beds meaning day surgery </w:t>
            </w:r>
            <w:r>
              <w:rPr>
                <w:rFonts w:cs="Arial"/>
              </w:rPr>
              <w:t>patients</w:t>
            </w:r>
            <w:r w:rsidR="00916E93">
              <w:rPr>
                <w:rFonts w:cs="Arial"/>
              </w:rPr>
              <w:t xml:space="preserve"> were sent to </w:t>
            </w:r>
            <w:r>
              <w:rPr>
                <w:rFonts w:cs="Arial"/>
              </w:rPr>
              <w:t>main theatres</w:t>
            </w:r>
            <w:r w:rsidR="00916E93">
              <w:rPr>
                <w:rFonts w:cs="Arial"/>
              </w:rPr>
              <w:t xml:space="preserve"> </w:t>
            </w:r>
            <w:r w:rsidR="007C29C1">
              <w:rPr>
                <w:rFonts w:cs="Arial"/>
              </w:rPr>
              <w:t xml:space="preserve">their </w:t>
            </w:r>
            <w:r w:rsidR="00916E93">
              <w:rPr>
                <w:rFonts w:cs="Arial"/>
              </w:rPr>
              <w:t>surgery</w:t>
            </w:r>
            <w:r w:rsidR="00236063">
              <w:rPr>
                <w:rFonts w:cs="Arial"/>
              </w:rPr>
              <w:t>,</w:t>
            </w:r>
            <w:r w:rsidR="00916E93">
              <w:rPr>
                <w:rFonts w:cs="Arial"/>
              </w:rPr>
              <w:t xml:space="preserve"> staying in overnight</w:t>
            </w:r>
            <w:r w:rsidR="005057BD">
              <w:rPr>
                <w:rFonts w:cs="Arial"/>
              </w:rPr>
              <w:t xml:space="preserve"> and not being discharged from day surgery</w:t>
            </w:r>
            <w:r w:rsidR="00916E93">
              <w:rPr>
                <w:rFonts w:cs="Arial"/>
              </w:rPr>
              <w:t xml:space="preserve">. </w:t>
            </w:r>
            <w:r>
              <w:rPr>
                <w:rFonts w:cs="Arial"/>
              </w:rPr>
              <w:t xml:space="preserve">LT </w:t>
            </w:r>
            <w:r w:rsidR="00236063">
              <w:rPr>
                <w:rFonts w:cs="Arial"/>
              </w:rPr>
              <w:t>explained</w:t>
            </w:r>
            <w:r w:rsidR="00916E93">
              <w:rPr>
                <w:rFonts w:cs="Arial"/>
              </w:rPr>
              <w:t xml:space="preserve"> there were 26,000 day surgery cases per year, </w:t>
            </w:r>
            <w:r w:rsidR="007C29C1">
              <w:rPr>
                <w:rFonts w:cs="Arial"/>
              </w:rPr>
              <w:t xml:space="preserve">around </w:t>
            </w:r>
            <w:r>
              <w:rPr>
                <w:rFonts w:cs="Arial"/>
              </w:rPr>
              <w:t xml:space="preserve">3000 </w:t>
            </w:r>
            <w:r w:rsidR="00916E93">
              <w:rPr>
                <w:rFonts w:cs="Arial"/>
              </w:rPr>
              <w:t xml:space="preserve">of them carried out </w:t>
            </w:r>
            <w:r w:rsidR="007C29C1">
              <w:rPr>
                <w:rFonts w:cs="Arial"/>
              </w:rPr>
              <w:t>in main theatres</w:t>
            </w:r>
            <w:r w:rsidR="00916E93">
              <w:rPr>
                <w:rFonts w:cs="Arial"/>
              </w:rPr>
              <w:t xml:space="preserve">, </w:t>
            </w:r>
            <w:r w:rsidR="005057BD">
              <w:rPr>
                <w:rFonts w:cs="Arial"/>
              </w:rPr>
              <w:t xml:space="preserve">this was due to </w:t>
            </w:r>
            <w:r w:rsidR="00236063">
              <w:rPr>
                <w:rFonts w:cs="Arial"/>
              </w:rPr>
              <w:t>in</w:t>
            </w:r>
            <w:r w:rsidR="005057BD">
              <w:rPr>
                <w:rFonts w:cs="Arial"/>
              </w:rPr>
              <w:t xml:space="preserve">efficiency and effectiveness of the day surgery theatre. </w:t>
            </w:r>
            <w:r w:rsidR="00236063">
              <w:rPr>
                <w:rFonts w:cs="Arial"/>
              </w:rPr>
              <w:t>S</w:t>
            </w:r>
            <w:r w:rsidR="005057BD">
              <w:rPr>
                <w:rFonts w:cs="Arial"/>
              </w:rPr>
              <w:t>ome patients</w:t>
            </w:r>
            <w:r w:rsidR="007C29C1">
              <w:rPr>
                <w:rFonts w:cs="Arial"/>
              </w:rPr>
              <w:t xml:space="preserve"> were</w:t>
            </w:r>
            <w:r w:rsidR="005057BD">
              <w:rPr>
                <w:rFonts w:cs="Arial"/>
              </w:rPr>
              <w:t xml:space="preserve"> admitted late at night du</w:t>
            </w:r>
            <w:r w:rsidR="00236063">
              <w:rPr>
                <w:rFonts w:cs="Arial"/>
              </w:rPr>
              <w:t>e</w:t>
            </w:r>
            <w:r w:rsidR="005057BD">
              <w:rPr>
                <w:rFonts w:cs="Arial"/>
              </w:rPr>
              <w:t xml:space="preserve"> to the time of their </w:t>
            </w:r>
            <w:r w:rsidR="009A48C1">
              <w:rPr>
                <w:rFonts w:cs="Arial"/>
              </w:rPr>
              <w:t>surgery,</w:t>
            </w:r>
            <w:r w:rsidR="005057BD">
              <w:rPr>
                <w:rFonts w:cs="Arial"/>
              </w:rPr>
              <w:t xml:space="preserve"> but </w:t>
            </w:r>
            <w:r w:rsidR="00236063">
              <w:rPr>
                <w:rFonts w:cs="Arial"/>
              </w:rPr>
              <w:t>this</w:t>
            </w:r>
            <w:r w:rsidR="005057BD">
              <w:rPr>
                <w:rFonts w:cs="Arial"/>
              </w:rPr>
              <w:t xml:space="preserve"> was not a recognised pathway. Patients were sometimes not discharged due to clinical reasons.</w:t>
            </w:r>
          </w:p>
          <w:p w14:paraId="0DB0EC0A" w14:textId="77777777" w:rsidR="005057BD" w:rsidRDefault="005057BD" w:rsidP="00102D2C">
            <w:pPr>
              <w:pStyle w:val="NoSpacing"/>
              <w:rPr>
                <w:rFonts w:cs="Arial"/>
              </w:rPr>
            </w:pPr>
          </w:p>
          <w:p w14:paraId="163B52C5" w14:textId="77777777" w:rsidR="00102D2C" w:rsidRPr="002A506B" w:rsidRDefault="00102D2C" w:rsidP="00102D2C">
            <w:pPr>
              <w:pStyle w:val="NoSpacing"/>
              <w:rPr>
                <w:rFonts w:cs="Arial"/>
                <w:b/>
                <w:bCs/>
              </w:rPr>
            </w:pPr>
            <w:r w:rsidRPr="002A506B">
              <w:rPr>
                <w:rFonts w:cs="Arial"/>
                <w:b/>
                <w:bCs/>
              </w:rPr>
              <w:t>Clinical Governance Committee 24th June</w:t>
            </w:r>
          </w:p>
          <w:p w14:paraId="7CE314B9" w14:textId="081C56B4" w:rsidR="00102D2C" w:rsidRDefault="00EA6ED5" w:rsidP="00102D2C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7B3B8D">
              <w:rPr>
                <w:rFonts w:cs="Arial"/>
              </w:rPr>
              <w:t>o</w:t>
            </w:r>
            <w:r>
              <w:rPr>
                <w:rFonts w:cs="Arial"/>
              </w:rPr>
              <w:t xml:space="preserve"> questions from Governors.</w:t>
            </w:r>
          </w:p>
          <w:p w14:paraId="4F645DC0" w14:textId="77777777" w:rsidR="00EA6ED5" w:rsidRPr="00102D2C" w:rsidRDefault="00EA6ED5" w:rsidP="00102D2C">
            <w:pPr>
              <w:pStyle w:val="NoSpacing"/>
              <w:rPr>
                <w:rFonts w:cs="Arial"/>
              </w:rPr>
            </w:pPr>
          </w:p>
          <w:p w14:paraId="2E9EF026" w14:textId="77777777" w:rsidR="00102D2C" w:rsidRPr="002A506B" w:rsidRDefault="00102D2C" w:rsidP="00102D2C">
            <w:pPr>
              <w:pStyle w:val="NoSpacing"/>
              <w:rPr>
                <w:rFonts w:cs="Arial"/>
                <w:b/>
                <w:bCs/>
              </w:rPr>
            </w:pPr>
            <w:r w:rsidRPr="002A506B">
              <w:rPr>
                <w:rFonts w:cs="Arial"/>
                <w:b/>
                <w:bCs/>
              </w:rPr>
              <w:t>Trust Management Committee 28th May and 25th June</w:t>
            </w:r>
          </w:p>
          <w:p w14:paraId="226FADDC" w14:textId="77777777" w:rsidR="00102D2C" w:rsidRDefault="00102D2C" w:rsidP="00102D2C">
            <w:pPr>
              <w:pStyle w:val="NoSpacing"/>
              <w:rPr>
                <w:rFonts w:cs="Arial"/>
              </w:rPr>
            </w:pPr>
            <w:r w:rsidRPr="00102D2C">
              <w:rPr>
                <w:rFonts w:cs="Arial"/>
              </w:rPr>
              <w:t>No questions from Governors.</w:t>
            </w:r>
          </w:p>
          <w:p w14:paraId="7B32196B" w14:textId="77777777" w:rsidR="00EA6ED5" w:rsidRPr="00102D2C" w:rsidRDefault="00EA6ED5" w:rsidP="00102D2C">
            <w:pPr>
              <w:pStyle w:val="NoSpacing"/>
              <w:rPr>
                <w:rFonts w:cs="Arial"/>
              </w:rPr>
            </w:pPr>
          </w:p>
          <w:p w14:paraId="316D9269" w14:textId="77777777" w:rsidR="00102D2C" w:rsidRPr="002A506B" w:rsidRDefault="00102D2C" w:rsidP="00102D2C">
            <w:pPr>
              <w:pStyle w:val="NoSpacing"/>
              <w:rPr>
                <w:rFonts w:cs="Arial"/>
                <w:b/>
                <w:bCs/>
              </w:rPr>
            </w:pPr>
            <w:r w:rsidRPr="002A506B">
              <w:rPr>
                <w:rFonts w:cs="Arial"/>
                <w:b/>
                <w:bCs/>
              </w:rPr>
              <w:t>People and Culture Committee 26th June</w:t>
            </w:r>
          </w:p>
          <w:p w14:paraId="41A7B0D2" w14:textId="2D6DDDC3" w:rsidR="005057BD" w:rsidRDefault="007B3B8D" w:rsidP="00102D2C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EJ noted R</w:t>
            </w:r>
            <w:r w:rsidR="005057BD">
              <w:rPr>
                <w:rFonts w:cs="Arial"/>
              </w:rPr>
              <w:t xml:space="preserve">akhee </w:t>
            </w:r>
            <w:r>
              <w:rPr>
                <w:rFonts w:cs="Arial"/>
              </w:rPr>
              <w:t>A</w:t>
            </w:r>
            <w:r w:rsidR="005057BD">
              <w:rPr>
                <w:rFonts w:cs="Arial"/>
              </w:rPr>
              <w:t xml:space="preserve">ggarwal had agreed to </w:t>
            </w:r>
            <w:r>
              <w:rPr>
                <w:rFonts w:cs="Arial"/>
              </w:rPr>
              <w:t>chair</w:t>
            </w:r>
            <w:r w:rsidR="005057BD">
              <w:rPr>
                <w:rFonts w:cs="Arial"/>
              </w:rPr>
              <w:t xml:space="preserve"> the People and Culture Committee. </w:t>
            </w:r>
            <w:r w:rsidR="00236063">
              <w:rPr>
                <w:rFonts w:cs="Arial"/>
              </w:rPr>
              <w:t xml:space="preserve">LT noted </w:t>
            </w:r>
            <w:r>
              <w:rPr>
                <w:rFonts w:cs="Arial"/>
              </w:rPr>
              <w:t xml:space="preserve">23 </w:t>
            </w:r>
            <w:r w:rsidR="00236063">
              <w:rPr>
                <w:rFonts w:cs="Arial"/>
              </w:rPr>
              <w:t>MARS applications had been received,</w:t>
            </w:r>
            <w:r>
              <w:rPr>
                <w:rFonts w:cs="Arial"/>
              </w:rPr>
              <w:t xml:space="preserve"> 5 approved</w:t>
            </w:r>
            <w:r w:rsidR="007C29C1">
              <w:rPr>
                <w:rFonts w:cs="Arial"/>
              </w:rPr>
              <w:t xml:space="preserve"> and </w:t>
            </w:r>
            <w:r>
              <w:rPr>
                <w:rFonts w:cs="Arial"/>
              </w:rPr>
              <w:t xml:space="preserve">3 </w:t>
            </w:r>
            <w:r w:rsidR="007C29C1">
              <w:rPr>
                <w:rFonts w:cs="Arial"/>
              </w:rPr>
              <w:t xml:space="preserve">were </w:t>
            </w:r>
            <w:r>
              <w:rPr>
                <w:rFonts w:cs="Arial"/>
              </w:rPr>
              <w:t>pending more info</w:t>
            </w:r>
            <w:r w:rsidR="009A48C1">
              <w:rPr>
                <w:rFonts w:cs="Arial"/>
              </w:rPr>
              <w:t>rmation. EJ noted the approved applicant</w:t>
            </w:r>
            <w:r w:rsidR="007C29C1">
              <w:rPr>
                <w:rFonts w:cs="Arial"/>
              </w:rPr>
              <w:t>’</w:t>
            </w:r>
            <w:r w:rsidR="009A48C1">
              <w:rPr>
                <w:rFonts w:cs="Arial"/>
              </w:rPr>
              <w:t xml:space="preserve">s </w:t>
            </w:r>
            <w:r w:rsidR="007C29C1">
              <w:rPr>
                <w:rFonts w:cs="Arial"/>
              </w:rPr>
              <w:t xml:space="preserve">posts </w:t>
            </w:r>
            <w:r w:rsidR="009A48C1">
              <w:rPr>
                <w:rFonts w:cs="Arial"/>
              </w:rPr>
              <w:t>were n</w:t>
            </w:r>
            <w:r>
              <w:rPr>
                <w:rFonts w:cs="Arial"/>
              </w:rPr>
              <w:t xml:space="preserve">ot business critical. JP </w:t>
            </w:r>
            <w:r w:rsidR="009A48C1">
              <w:rPr>
                <w:rFonts w:cs="Arial"/>
              </w:rPr>
              <w:t xml:space="preserve">asked if there had been </w:t>
            </w:r>
            <w:r>
              <w:rPr>
                <w:rFonts w:cs="Arial"/>
              </w:rPr>
              <w:t xml:space="preserve">less </w:t>
            </w:r>
            <w:r w:rsidR="009A48C1">
              <w:rPr>
                <w:rFonts w:cs="Arial"/>
              </w:rPr>
              <w:t xml:space="preserve">applications </w:t>
            </w:r>
            <w:r>
              <w:rPr>
                <w:rFonts w:cs="Arial"/>
              </w:rPr>
              <w:t>than expected. LT not</w:t>
            </w:r>
            <w:r w:rsidR="009A48C1">
              <w:rPr>
                <w:rFonts w:cs="Arial"/>
              </w:rPr>
              <w:t>ed there had been a good uptake.</w:t>
            </w:r>
          </w:p>
          <w:p w14:paraId="35EE34CF" w14:textId="77777777" w:rsidR="005057BD" w:rsidRDefault="005057BD" w:rsidP="00102D2C">
            <w:pPr>
              <w:pStyle w:val="NoSpacing"/>
              <w:rPr>
                <w:rFonts w:cs="Arial"/>
              </w:rPr>
            </w:pPr>
          </w:p>
          <w:p w14:paraId="5396968B" w14:textId="68541815" w:rsidR="00102D2C" w:rsidRDefault="007B3B8D" w:rsidP="00102D2C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JB </w:t>
            </w:r>
            <w:r w:rsidR="009A48C1">
              <w:rPr>
                <w:rFonts w:cs="Arial"/>
              </w:rPr>
              <w:t xml:space="preserve">asked if there may be </w:t>
            </w:r>
            <w:r>
              <w:rPr>
                <w:rFonts w:cs="Arial"/>
              </w:rPr>
              <w:t>redundancies</w:t>
            </w:r>
            <w:r w:rsidR="009A48C1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CCB </w:t>
            </w:r>
            <w:r w:rsidR="009A48C1">
              <w:rPr>
                <w:rFonts w:cs="Arial"/>
              </w:rPr>
              <w:t xml:space="preserve">referred to the national directive for a </w:t>
            </w:r>
            <w:r>
              <w:rPr>
                <w:rFonts w:cs="Arial"/>
              </w:rPr>
              <w:t>50% reduction in corporate services</w:t>
            </w:r>
            <w:r w:rsidR="009A48C1">
              <w:rPr>
                <w:rFonts w:cs="Arial"/>
              </w:rPr>
              <w:t xml:space="preserve"> and noted there had been a recruitment </w:t>
            </w:r>
            <w:r w:rsidR="007C29C1">
              <w:rPr>
                <w:rFonts w:cs="Arial"/>
              </w:rPr>
              <w:t>freeze,</w:t>
            </w:r>
            <w:r w:rsidR="009A48C1">
              <w:rPr>
                <w:rFonts w:cs="Arial"/>
              </w:rPr>
              <w:t xml:space="preserve"> and the MARS scheme offered to try to avoid redundancies but with the reduction in headcount required redundancies could not be ruled out. </w:t>
            </w:r>
          </w:p>
          <w:p w14:paraId="7EC239F2" w14:textId="77777777" w:rsidR="005057BD" w:rsidRDefault="005057BD" w:rsidP="00102D2C">
            <w:pPr>
              <w:pStyle w:val="NoSpacing"/>
              <w:rPr>
                <w:rFonts w:cs="Arial"/>
              </w:rPr>
            </w:pPr>
          </w:p>
          <w:p w14:paraId="40605A71" w14:textId="656763BE" w:rsidR="007B3B8D" w:rsidRDefault="007B3B8D" w:rsidP="00102D2C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BB </w:t>
            </w:r>
            <w:r w:rsidR="009A48C1">
              <w:rPr>
                <w:rFonts w:cs="Arial"/>
              </w:rPr>
              <w:t xml:space="preserve">asked if the 50% reduction in non-clinical staff was included </w:t>
            </w:r>
            <w:r w:rsidR="00826C26">
              <w:rPr>
                <w:rFonts w:cs="Arial"/>
              </w:rPr>
              <w:t xml:space="preserve">in the CIP targets. </w:t>
            </w:r>
            <w:r>
              <w:rPr>
                <w:rFonts w:cs="Arial"/>
              </w:rPr>
              <w:t xml:space="preserve">ME </w:t>
            </w:r>
            <w:r w:rsidR="007C29C1">
              <w:rPr>
                <w:rFonts w:cs="Arial"/>
              </w:rPr>
              <w:t xml:space="preserve">noted that </w:t>
            </w:r>
            <w:r w:rsidR="00826C26">
              <w:rPr>
                <w:rFonts w:cs="Arial"/>
              </w:rPr>
              <w:t xml:space="preserve">the growth in administrative staff since COVID had been identified and £2.3 million had been identified in the savings programme. The national ask of 50% reduction was </w:t>
            </w:r>
            <w:r w:rsidR="007C29C1">
              <w:rPr>
                <w:rFonts w:cs="Arial"/>
              </w:rPr>
              <w:t xml:space="preserve">in </w:t>
            </w:r>
            <w:r w:rsidR="00826C26">
              <w:rPr>
                <w:rFonts w:cs="Arial"/>
              </w:rPr>
              <w:t>addition to this</w:t>
            </w:r>
            <w:r>
              <w:rPr>
                <w:rFonts w:cs="Arial"/>
              </w:rPr>
              <w:t xml:space="preserve">. </w:t>
            </w:r>
            <w:r w:rsidR="00826C26">
              <w:rPr>
                <w:rFonts w:cs="Arial"/>
              </w:rPr>
              <w:t xml:space="preserve">Traditionally NHS benefits were reinvested in services and the challenge was to change </w:t>
            </w:r>
            <w:r w:rsidR="007C29C1">
              <w:rPr>
                <w:rFonts w:cs="Arial"/>
              </w:rPr>
              <w:t xml:space="preserve">the </w:t>
            </w:r>
            <w:r w:rsidR="00826C26">
              <w:rPr>
                <w:rFonts w:cs="Arial"/>
              </w:rPr>
              <w:t>culture to release the cash from the benefit</w:t>
            </w:r>
            <w:r>
              <w:rPr>
                <w:rFonts w:cs="Arial"/>
              </w:rPr>
              <w:t xml:space="preserve">. </w:t>
            </w:r>
          </w:p>
          <w:p w14:paraId="1ECB7289" w14:textId="77777777" w:rsidR="00EA6ED5" w:rsidRPr="00102D2C" w:rsidRDefault="00EA6ED5" w:rsidP="00102D2C">
            <w:pPr>
              <w:pStyle w:val="NoSpacing"/>
              <w:rPr>
                <w:rFonts w:cs="Arial"/>
              </w:rPr>
            </w:pPr>
          </w:p>
          <w:p w14:paraId="531A2883" w14:textId="77777777" w:rsidR="00102D2C" w:rsidRPr="002A506B" w:rsidRDefault="00102D2C" w:rsidP="00102D2C">
            <w:pPr>
              <w:pStyle w:val="NoSpacing"/>
              <w:rPr>
                <w:rFonts w:cs="Arial"/>
                <w:b/>
                <w:bCs/>
              </w:rPr>
            </w:pPr>
            <w:r w:rsidRPr="002A506B">
              <w:rPr>
                <w:rFonts w:cs="Arial"/>
                <w:b/>
                <w:bCs/>
              </w:rPr>
              <w:t>Audit Committee 19th June</w:t>
            </w:r>
          </w:p>
          <w:p w14:paraId="2D911783" w14:textId="77777777" w:rsidR="00102D2C" w:rsidRPr="00102D2C" w:rsidRDefault="00102D2C" w:rsidP="00102D2C">
            <w:pPr>
              <w:pStyle w:val="NoSpacing"/>
              <w:rPr>
                <w:rFonts w:cs="Arial"/>
              </w:rPr>
            </w:pPr>
            <w:r w:rsidRPr="00102D2C">
              <w:rPr>
                <w:rFonts w:cs="Arial"/>
              </w:rPr>
              <w:t>No questions from Governors.</w:t>
            </w:r>
          </w:p>
          <w:p w14:paraId="323FC1FA" w14:textId="77777777" w:rsidR="00102D2C" w:rsidRPr="00102D2C" w:rsidRDefault="00102D2C" w:rsidP="00102D2C">
            <w:pPr>
              <w:pStyle w:val="NoSpacing"/>
              <w:rPr>
                <w:rFonts w:cs="Arial"/>
              </w:rPr>
            </w:pPr>
          </w:p>
          <w:p w14:paraId="2DCD4E30" w14:textId="113AD466" w:rsidR="00C71157" w:rsidRDefault="00102D2C" w:rsidP="00102D2C">
            <w:pPr>
              <w:pStyle w:val="NoSpacing"/>
              <w:rPr>
                <w:rFonts w:cs="Arial"/>
              </w:rPr>
            </w:pPr>
            <w:r w:rsidRPr="00102D2C">
              <w:rPr>
                <w:rFonts w:cs="Arial"/>
              </w:rPr>
              <w:t>The Council noted the reports.</w:t>
            </w:r>
          </w:p>
          <w:p w14:paraId="0A0A8DC6" w14:textId="77777777" w:rsidR="006404C6" w:rsidRPr="00A6546C" w:rsidRDefault="006404C6" w:rsidP="00102D2C">
            <w:pPr>
              <w:pStyle w:val="NoSpacing"/>
              <w:rPr>
                <w:rFonts w:cs="Arial"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14:paraId="0C342B4B" w14:textId="77777777" w:rsidR="00A6546C" w:rsidRDefault="00A6546C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51EDA72A" w14:textId="7DDC4A41" w:rsidR="00660366" w:rsidRPr="0060730C" w:rsidRDefault="00660366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522502" w:rsidRPr="0060730C" w14:paraId="2887CFB0" w14:textId="77777777" w:rsidTr="0055358E">
        <w:tc>
          <w:tcPr>
            <w:tcW w:w="1419" w:type="dxa"/>
            <w:shd w:val="clear" w:color="auto" w:fill="auto"/>
          </w:tcPr>
          <w:p w14:paraId="3B329EBF" w14:textId="2B39DFFE" w:rsidR="00522502" w:rsidRDefault="00522502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CoG </w:t>
            </w:r>
            <w:r w:rsidR="00BD7BDF">
              <w:rPr>
                <w:b/>
              </w:rPr>
              <w:t>21/07</w:t>
            </w:r>
            <w:r>
              <w:rPr>
                <w:b/>
              </w:rPr>
              <w:t>/2.4</w:t>
            </w:r>
          </w:p>
        </w:tc>
        <w:tc>
          <w:tcPr>
            <w:tcW w:w="8822" w:type="dxa"/>
            <w:shd w:val="clear" w:color="auto" w:fill="auto"/>
          </w:tcPr>
          <w:p w14:paraId="2000CE98" w14:textId="3CD16BB2" w:rsidR="00251D30" w:rsidRPr="00522502" w:rsidRDefault="00102D2C" w:rsidP="00102D2C">
            <w:pPr>
              <w:pStyle w:val="NoSpacing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Board Assurance Framework (BAF) and Corporate Risk Register (CRR) Summary Report</w:t>
            </w:r>
          </w:p>
        </w:tc>
        <w:tc>
          <w:tcPr>
            <w:tcW w:w="1242" w:type="dxa"/>
            <w:gridSpan w:val="3"/>
            <w:shd w:val="clear" w:color="auto" w:fill="auto"/>
          </w:tcPr>
          <w:p w14:paraId="5A026274" w14:textId="77777777" w:rsidR="00522502" w:rsidRPr="0060730C" w:rsidRDefault="00522502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A6546C" w:rsidRPr="0060730C" w14:paraId="32FC1C33" w14:textId="77777777" w:rsidTr="0055358E">
        <w:tc>
          <w:tcPr>
            <w:tcW w:w="1419" w:type="dxa"/>
            <w:shd w:val="clear" w:color="auto" w:fill="auto"/>
          </w:tcPr>
          <w:p w14:paraId="7F9F3AEB" w14:textId="77777777" w:rsidR="00A6546C" w:rsidRDefault="00A6546C" w:rsidP="00950CD9">
            <w:pPr>
              <w:tabs>
                <w:tab w:val="left" w:pos="1985"/>
              </w:tabs>
              <w:contextualSpacing/>
              <w:rPr>
                <w:b/>
              </w:rPr>
            </w:pPr>
          </w:p>
        </w:tc>
        <w:tc>
          <w:tcPr>
            <w:tcW w:w="8822" w:type="dxa"/>
            <w:shd w:val="clear" w:color="auto" w:fill="auto"/>
          </w:tcPr>
          <w:p w14:paraId="087E7C48" w14:textId="72BAA0DF" w:rsidR="00660366" w:rsidRDefault="00102D2C" w:rsidP="00950CD9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FMc</w:t>
            </w:r>
            <w:r w:rsidR="00086B63">
              <w:rPr>
                <w:rFonts w:cs="Arial"/>
              </w:rPr>
              <w:t xml:space="preserve"> presented </w:t>
            </w:r>
            <w:r w:rsidR="00660366">
              <w:rPr>
                <w:rFonts w:cs="Arial"/>
              </w:rPr>
              <w:t xml:space="preserve">the </w:t>
            </w:r>
            <w:r w:rsidR="00735FA6">
              <w:rPr>
                <w:rFonts w:cs="Arial"/>
              </w:rPr>
              <w:t xml:space="preserve">report </w:t>
            </w:r>
            <w:r w:rsidR="00D75630">
              <w:rPr>
                <w:rFonts w:cs="Arial"/>
              </w:rPr>
              <w:t xml:space="preserve">and noted </w:t>
            </w:r>
            <w:r w:rsidR="00F20ADB">
              <w:rPr>
                <w:rFonts w:cs="Arial"/>
              </w:rPr>
              <w:t xml:space="preserve">the Board Assurance Framework covered the risks to deliver the strategic objectives and the Corporate Risk Register the </w:t>
            </w:r>
            <w:r w:rsidR="007C29C1">
              <w:rPr>
                <w:rFonts w:cs="Arial"/>
              </w:rPr>
              <w:t>high-level</w:t>
            </w:r>
            <w:r w:rsidR="00F20ADB">
              <w:rPr>
                <w:rFonts w:cs="Arial"/>
              </w:rPr>
              <w:t xml:space="preserve"> operational risks. The </w:t>
            </w:r>
            <w:r w:rsidR="00735FA6">
              <w:rPr>
                <w:rFonts w:cs="Arial"/>
              </w:rPr>
              <w:t>risk profile reflect</w:t>
            </w:r>
            <w:r w:rsidR="00F20ADB">
              <w:rPr>
                <w:rFonts w:cs="Arial"/>
              </w:rPr>
              <w:t>ed the risk to delivering the operational plan, the financial sustainability challenges, the estate and digital issues.</w:t>
            </w:r>
            <w:r w:rsidR="00735FA6">
              <w:rPr>
                <w:rFonts w:cs="Arial"/>
              </w:rPr>
              <w:t xml:space="preserve"> </w:t>
            </w:r>
            <w:r w:rsidR="00F20ADB">
              <w:rPr>
                <w:rFonts w:cs="Arial"/>
              </w:rPr>
              <w:t xml:space="preserve">There was </w:t>
            </w:r>
            <w:r w:rsidR="00735FA6">
              <w:rPr>
                <w:rFonts w:cs="Arial"/>
              </w:rPr>
              <w:t xml:space="preserve">reference to </w:t>
            </w:r>
            <w:r w:rsidR="00F20ADB">
              <w:rPr>
                <w:rFonts w:cs="Arial"/>
              </w:rPr>
              <w:t xml:space="preserve">the </w:t>
            </w:r>
            <w:r w:rsidR="00735FA6">
              <w:rPr>
                <w:rFonts w:cs="Arial"/>
              </w:rPr>
              <w:t xml:space="preserve">group model and </w:t>
            </w:r>
            <w:r w:rsidR="007C29C1">
              <w:rPr>
                <w:rFonts w:cs="Arial"/>
              </w:rPr>
              <w:t xml:space="preserve">the </w:t>
            </w:r>
            <w:r w:rsidR="00735FA6">
              <w:rPr>
                <w:rFonts w:cs="Arial"/>
              </w:rPr>
              <w:t>pace of change</w:t>
            </w:r>
            <w:r w:rsidR="00F20ADB">
              <w:rPr>
                <w:rFonts w:cs="Arial"/>
              </w:rPr>
              <w:t xml:space="preserve"> required.</w:t>
            </w:r>
          </w:p>
          <w:p w14:paraId="74A7A1C6" w14:textId="77777777" w:rsidR="00735FA6" w:rsidRDefault="00735FA6" w:rsidP="00950CD9">
            <w:pPr>
              <w:pStyle w:val="NoSpacing"/>
              <w:rPr>
                <w:rFonts w:cs="Arial"/>
              </w:rPr>
            </w:pPr>
          </w:p>
          <w:p w14:paraId="74EAC626" w14:textId="227CDDFF" w:rsidR="001F7D9C" w:rsidRDefault="00735FA6" w:rsidP="00950CD9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EJ </w:t>
            </w:r>
            <w:r w:rsidR="00F20ADB">
              <w:rPr>
                <w:rFonts w:cs="Arial"/>
              </w:rPr>
              <w:t xml:space="preserve">noted the report had been </w:t>
            </w:r>
            <w:r>
              <w:rPr>
                <w:rFonts w:cs="Arial"/>
              </w:rPr>
              <w:t xml:space="preserve">discussed at </w:t>
            </w:r>
            <w:r w:rsidR="00F20ADB">
              <w:rPr>
                <w:rFonts w:cs="Arial"/>
              </w:rPr>
              <w:t xml:space="preserve">Trust Board and </w:t>
            </w:r>
            <w:r w:rsidR="009C5412">
              <w:rPr>
                <w:rFonts w:cs="Arial"/>
              </w:rPr>
              <w:t xml:space="preserve">the </w:t>
            </w:r>
            <w:r w:rsidR="00F20ADB">
              <w:rPr>
                <w:rFonts w:cs="Arial"/>
              </w:rPr>
              <w:t xml:space="preserve">relevant sections at </w:t>
            </w:r>
            <w:r>
              <w:rPr>
                <w:rFonts w:cs="Arial"/>
              </w:rPr>
              <w:t xml:space="preserve">sub </w:t>
            </w:r>
            <w:r w:rsidR="00F20ADB">
              <w:rPr>
                <w:rFonts w:cs="Arial"/>
              </w:rPr>
              <w:t>committees</w:t>
            </w:r>
            <w:r w:rsidR="009C5412">
              <w:rPr>
                <w:rFonts w:cs="Arial"/>
              </w:rPr>
              <w:t xml:space="preserve"> and there was a robust governance and reviewing process.</w:t>
            </w:r>
          </w:p>
          <w:p w14:paraId="58FA173B" w14:textId="77777777" w:rsidR="009C5412" w:rsidRDefault="009C5412" w:rsidP="00950CD9">
            <w:pPr>
              <w:pStyle w:val="NoSpacing"/>
              <w:rPr>
                <w:rFonts w:cs="Arial"/>
              </w:rPr>
            </w:pPr>
          </w:p>
          <w:p w14:paraId="12E2D4E9" w14:textId="6889A70D" w:rsidR="00102D2C" w:rsidRDefault="00735FA6" w:rsidP="00950CD9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JP </w:t>
            </w:r>
            <w:r w:rsidR="009C5412">
              <w:rPr>
                <w:rFonts w:cs="Arial"/>
              </w:rPr>
              <w:t xml:space="preserve">referred to the increased score for vacancies in Central Booking and noted the Patient Experience Report had </w:t>
            </w:r>
            <w:r w:rsidR="002A75C1">
              <w:rPr>
                <w:rFonts w:cs="Arial"/>
              </w:rPr>
              <w:t xml:space="preserve">also </w:t>
            </w:r>
            <w:r w:rsidR="009C5412">
              <w:rPr>
                <w:rFonts w:cs="Arial"/>
              </w:rPr>
              <w:t xml:space="preserve">reported </w:t>
            </w:r>
            <w:r w:rsidR="002A75C1">
              <w:rPr>
                <w:rFonts w:cs="Arial"/>
              </w:rPr>
              <w:t xml:space="preserve">an increase in </w:t>
            </w:r>
            <w:r w:rsidR="009C5412">
              <w:rPr>
                <w:rFonts w:cs="Arial"/>
              </w:rPr>
              <w:t>complaints, JP asked if the impact on patients had been measured.</w:t>
            </w:r>
            <w:r>
              <w:rPr>
                <w:rFonts w:cs="Arial"/>
              </w:rPr>
              <w:t xml:space="preserve"> LT </w:t>
            </w:r>
            <w:r w:rsidR="002A75C1">
              <w:rPr>
                <w:rFonts w:cs="Arial"/>
              </w:rPr>
              <w:t xml:space="preserve">noted the challenges in admin and clerical currently and </w:t>
            </w:r>
            <w:r w:rsidR="00A04D51">
              <w:rPr>
                <w:rFonts w:cs="Arial"/>
              </w:rPr>
              <w:t xml:space="preserve">also </w:t>
            </w:r>
            <w:r w:rsidR="002A75C1">
              <w:rPr>
                <w:rFonts w:cs="Arial"/>
              </w:rPr>
              <w:t>the reduction in staff</w:t>
            </w:r>
            <w:r w:rsidR="00A04D51">
              <w:rPr>
                <w:rFonts w:cs="Arial"/>
              </w:rPr>
              <w:t>. Q</w:t>
            </w:r>
            <w:r w:rsidR="002A75C1">
              <w:rPr>
                <w:rFonts w:cs="Arial"/>
              </w:rPr>
              <w:t xml:space="preserve">uality indicators were being </w:t>
            </w:r>
            <w:r>
              <w:rPr>
                <w:rFonts w:cs="Arial"/>
              </w:rPr>
              <w:t>monitor</w:t>
            </w:r>
            <w:r w:rsidR="002A75C1">
              <w:rPr>
                <w:rFonts w:cs="Arial"/>
              </w:rPr>
              <w:t xml:space="preserve">ed to try to </w:t>
            </w:r>
            <w:r w:rsidR="007C29C1">
              <w:rPr>
                <w:rFonts w:cs="Arial"/>
              </w:rPr>
              <w:t xml:space="preserve">identify how </w:t>
            </w:r>
            <w:r w:rsidR="002A75C1">
              <w:rPr>
                <w:rFonts w:cs="Arial"/>
              </w:rPr>
              <w:t>administrati</w:t>
            </w:r>
            <w:r w:rsidR="007C29C1">
              <w:rPr>
                <w:rFonts w:cs="Arial"/>
              </w:rPr>
              <w:t xml:space="preserve">ve tasks could </w:t>
            </w:r>
            <w:r w:rsidR="002A75C1">
              <w:rPr>
                <w:rFonts w:cs="Arial"/>
              </w:rPr>
              <w:t>work more effectively and staff were being redeployed to ensure equal distribution across departments.</w:t>
            </w:r>
          </w:p>
          <w:p w14:paraId="16BA04E1" w14:textId="77777777" w:rsidR="009C5412" w:rsidRDefault="009C5412" w:rsidP="00950CD9">
            <w:pPr>
              <w:pStyle w:val="NoSpacing"/>
              <w:rPr>
                <w:rFonts w:cs="Arial"/>
              </w:rPr>
            </w:pPr>
          </w:p>
          <w:p w14:paraId="279F46A2" w14:textId="6F98C701" w:rsidR="00173762" w:rsidRDefault="00173762" w:rsidP="00950CD9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JB </w:t>
            </w:r>
            <w:r w:rsidR="00A04D51">
              <w:rPr>
                <w:rFonts w:cs="Arial"/>
              </w:rPr>
              <w:t xml:space="preserve">asked if Central Booking did theatre planning and if </w:t>
            </w:r>
            <w:r w:rsidR="00A64284">
              <w:rPr>
                <w:rFonts w:cs="Arial"/>
              </w:rPr>
              <w:t>so</w:t>
            </w:r>
            <w:r w:rsidR="005E13BD">
              <w:rPr>
                <w:rFonts w:cs="Arial"/>
              </w:rPr>
              <w:t>,</w:t>
            </w:r>
            <w:r w:rsidR="00A64284">
              <w:rPr>
                <w:rFonts w:cs="Arial"/>
              </w:rPr>
              <w:t xml:space="preserve"> were </w:t>
            </w:r>
            <w:r w:rsidR="00A04D51">
              <w:rPr>
                <w:rFonts w:cs="Arial"/>
              </w:rPr>
              <w:t xml:space="preserve">clinicians </w:t>
            </w:r>
            <w:r w:rsidR="005E13BD">
              <w:rPr>
                <w:rFonts w:cs="Arial"/>
              </w:rPr>
              <w:t>i</w:t>
            </w:r>
            <w:r w:rsidR="00A04D51">
              <w:rPr>
                <w:rFonts w:cs="Arial"/>
              </w:rPr>
              <w:t xml:space="preserve">nvolved. </w:t>
            </w:r>
            <w:r>
              <w:rPr>
                <w:rFonts w:cs="Arial"/>
              </w:rPr>
              <w:t xml:space="preserve">ME </w:t>
            </w:r>
            <w:r w:rsidR="00A04D51">
              <w:rPr>
                <w:rFonts w:cs="Arial"/>
              </w:rPr>
              <w:t xml:space="preserve">noted there were </w:t>
            </w:r>
            <w:r>
              <w:rPr>
                <w:rFonts w:cs="Arial"/>
              </w:rPr>
              <w:t xml:space="preserve">weekly </w:t>
            </w:r>
            <w:r w:rsidR="00A04D51">
              <w:rPr>
                <w:rFonts w:cs="Arial"/>
              </w:rPr>
              <w:t>meetings</w:t>
            </w:r>
            <w:r w:rsidR="00A64284">
              <w:rPr>
                <w:rFonts w:cs="Arial"/>
              </w:rPr>
              <w:t xml:space="preserve"> which included clinicians and the admin team</w:t>
            </w:r>
            <w:r w:rsidR="00F15CF8">
              <w:rPr>
                <w:rFonts w:cs="Arial"/>
              </w:rPr>
              <w:t>.</w:t>
            </w:r>
          </w:p>
          <w:p w14:paraId="08E14AA7" w14:textId="77777777" w:rsidR="00A64284" w:rsidRDefault="00A64284" w:rsidP="00950CD9">
            <w:pPr>
              <w:pStyle w:val="NoSpacing"/>
              <w:rPr>
                <w:rFonts w:cs="Arial"/>
              </w:rPr>
            </w:pPr>
          </w:p>
          <w:p w14:paraId="3ECD9F4E" w14:textId="1D3D69CF" w:rsidR="00517BCD" w:rsidRDefault="001F7D9C" w:rsidP="00950CD9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The Council n</w:t>
            </w:r>
            <w:r w:rsidR="00517BCD">
              <w:rPr>
                <w:rFonts w:cs="Arial"/>
              </w:rPr>
              <w:t>oted</w:t>
            </w:r>
            <w:r>
              <w:rPr>
                <w:rFonts w:cs="Arial"/>
              </w:rPr>
              <w:t xml:space="preserve"> the report.</w:t>
            </w:r>
          </w:p>
          <w:p w14:paraId="1AA45484" w14:textId="77777777" w:rsidR="006404C6" w:rsidRPr="00A6546C" w:rsidRDefault="006404C6" w:rsidP="00102D2C">
            <w:pPr>
              <w:pStyle w:val="NoSpacing"/>
              <w:rPr>
                <w:rFonts w:cs="Arial"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14:paraId="2D4B0B45" w14:textId="77777777" w:rsidR="00A6546C" w:rsidRPr="0060730C" w:rsidRDefault="00A6546C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102D2C" w:rsidRPr="0060730C" w14:paraId="70F0C9B3" w14:textId="77777777" w:rsidTr="0055358E">
        <w:tc>
          <w:tcPr>
            <w:tcW w:w="1419" w:type="dxa"/>
            <w:shd w:val="clear" w:color="auto" w:fill="auto"/>
          </w:tcPr>
          <w:p w14:paraId="2DD143B7" w14:textId="60EB023A" w:rsidR="00102D2C" w:rsidRDefault="00102D2C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>CoG 21/07/3</w:t>
            </w:r>
          </w:p>
        </w:tc>
        <w:tc>
          <w:tcPr>
            <w:tcW w:w="8822" w:type="dxa"/>
            <w:shd w:val="clear" w:color="auto" w:fill="auto"/>
          </w:tcPr>
          <w:p w14:paraId="501F8A83" w14:textId="04BEE03F" w:rsidR="00102D2C" w:rsidRDefault="00102D2C" w:rsidP="00A6546C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PERFORMANCE AND FINANCE</w:t>
            </w:r>
          </w:p>
        </w:tc>
        <w:tc>
          <w:tcPr>
            <w:tcW w:w="1242" w:type="dxa"/>
            <w:gridSpan w:val="3"/>
            <w:shd w:val="clear" w:color="auto" w:fill="auto"/>
          </w:tcPr>
          <w:p w14:paraId="6511A4EB" w14:textId="77777777" w:rsidR="00102D2C" w:rsidRPr="0060730C" w:rsidRDefault="00102D2C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02038F34" w14:textId="77777777" w:rsidTr="0055358E">
        <w:tc>
          <w:tcPr>
            <w:tcW w:w="1419" w:type="dxa"/>
            <w:shd w:val="clear" w:color="auto" w:fill="auto"/>
          </w:tcPr>
          <w:p w14:paraId="161DEA2B" w14:textId="7A1EFD6F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CoG </w:t>
            </w:r>
            <w:r w:rsidR="00BD7BDF">
              <w:rPr>
                <w:b/>
              </w:rPr>
              <w:t>21/07</w:t>
            </w:r>
            <w:r>
              <w:rPr>
                <w:b/>
              </w:rPr>
              <w:t>/</w:t>
            </w:r>
            <w:r w:rsidR="009E0832">
              <w:rPr>
                <w:b/>
              </w:rPr>
              <w:t>3.1</w:t>
            </w:r>
          </w:p>
        </w:tc>
        <w:tc>
          <w:tcPr>
            <w:tcW w:w="8822" w:type="dxa"/>
            <w:shd w:val="clear" w:color="auto" w:fill="auto"/>
          </w:tcPr>
          <w:p w14:paraId="14AD3B2E" w14:textId="70B24436" w:rsidR="00D00F55" w:rsidRDefault="00102D2C" w:rsidP="00A6546C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Integrated Performance Report Month 2 (May)</w:t>
            </w:r>
          </w:p>
        </w:tc>
        <w:tc>
          <w:tcPr>
            <w:tcW w:w="1242" w:type="dxa"/>
            <w:gridSpan w:val="3"/>
            <w:shd w:val="clear" w:color="auto" w:fill="auto"/>
          </w:tcPr>
          <w:p w14:paraId="54C41918" w14:textId="77777777" w:rsidR="00950CD9" w:rsidRPr="0060730C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A6546C" w:rsidRPr="0060730C" w14:paraId="31DACA9F" w14:textId="77777777" w:rsidTr="0055358E">
        <w:tc>
          <w:tcPr>
            <w:tcW w:w="1419" w:type="dxa"/>
            <w:shd w:val="clear" w:color="auto" w:fill="auto"/>
          </w:tcPr>
          <w:p w14:paraId="26EE4415" w14:textId="77777777" w:rsidR="00A6546C" w:rsidRDefault="00A6546C" w:rsidP="00950CD9">
            <w:pPr>
              <w:tabs>
                <w:tab w:val="left" w:pos="1985"/>
              </w:tabs>
              <w:contextualSpacing/>
              <w:rPr>
                <w:b/>
              </w:rPr>
            </w:pPr>
          </w:p>
        </w:tc>
        <w:tc>
          <w:tcPr>
            <w:tcW w:w="8822" w:type="dxa"/>
            <w:shd w:val="clear" w:color="auto" w:fill="auto"/>
          </w:tcPr>
          <w:p w14:paraId="5DE1A11D" w14:textId="7D737500" w:rsidR="00173762" w:rsidRDefault="00173762" w:rsidP="00102D2C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EJ </w:t>
            </w:r>
            <w:r w:rsidR="00F15CF8">
              <w:rPr>
                <w:rFonts w:cs="Arial"/>
              </w:rPr>
              <w:t xml:space="preserve">noted the Integrated Performance Report was </w:t>
            </w:r>
            <w:r w:rsidR="005E13BD">
              <w:rPr>
                <w:rFonts w:cs="Arial"/>
              </w:rPr>
              <w:t xml:space="preserve">presented </w:t>
            </w:r>
            <w:r w:rsidR="00F15CF8">
              <w:rPr>
                <w:rFonts w:cs="Arial"/>
              </w:rPr>
              <w:t xml:space="preserve">for information and had </w:t>
            </w:r>
            <w:r w:rsidR="005E13BD">
              <w:rPr>
                <w:rFonts w:cs="Arial"/>
              </w:rPr>
              <w:t xml:space="preserve">already </w:t>
            </w:r>
            <w:r w:rsidR="00F15CF8">
              <w:rPr>
                <w:rFonts w:cs="Arial"/>
              </w:rPr>
              <w:t>been discussed at Trust Board and at the sub-committees. There were some very good performance metrics</w:t>
            </w:r>
            <w:r w:rsidR="005E13BD">
              <w:rPr>
                <w:rFonts w:cs="Arial"/>
              </w:rPr>
              <w:t xml:space="preserve"> highlighted in the report</w:t>
            </w:r>
            <w:r w:rsidR="00F15CF8">
              <w:rPr>
                <w:rFonts w:cs="Arial"/>
              </w:rPr>
              <w:t>.</w:t>
            </w:r>
          </w:p>
          <w:p w14:paraId="7F4B286A" w14:textId="77777777" w:rsidR="00F15CF8" w:rsidRDefault="00F15CF8" w:rsidP="00102D2C">
            <w:pPr>
              <w:pStyle w:val="NoSpacing"/>
              <w:rPr>
                <w:rFonts w:cs="Arial"/>
              </w:rPr>
            </w:pPr>
          </w:p>
          <w:p w14:paraId="2684C31F" w14:textId="77777777" w:rsidR="00F15CF8" w:rsidRDefault="00102D2C" w:rsidP="00102D2C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LT</w:t>
            </w:r>
            <w:r w:rsidR="001F7D9C">
              <w:rPr>
                <w:rFonts w:cs="Arial"/>
              </w:rPr>
              <w:t xml:space="preserve"> presented the report </w:t>
            </w:r>
            <w:r w:rsidR="00F15CF8">
              <w:rPr>
                <w:rFonts w:cs="Arial"/>
              </w:rPr>
              <w:t>and highlighted the following points:</w:t>
            </w:r>
          </w:p>
          <w:p w14:paraId="662E6A1E" w14:textId="77777777" w:rsidR="005E13BD" w:rsidRDefault="005E13BD" w:rsidP="00102D2C">
            <w:pPr>
              <w:pStyle w:val="NoSpacing"/>
              <w:rPr>
                <w:rFonts w:cs="Arial"/>
              </w:rPr>
            </w:pPr>
          </w:p>
          <w:p w14:paraId="0ED66BF2" w14:textId="0BC8B3E9" w:rsidR="00F15CF8" w:rsidRDefault="00173762" w:rsidP="00F15CF8">
            <w:pPr>
              <w:pStyle w:val="NoSpacing"/>
              <w:numPr>
                <w:ilvl w:val="0"/>
                <w:numId w:val="4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continued progress </w:t>
            </w:r>
            <w:r w:rsidR="00F15CF8">
              <w:rPr>
                <w:rFonts w:cs="Arial"/>
              </w:rPr>
              <w:t xml:space="preserve">against several </w:t>
            </w:r>
            <w:r>
              <w:rPr>
                <w:rFonts w:cs="Arial"/>
              </w:rPr>
              <w:t>metric</w:t>
            </w:r>
            <w:r w:rsidR="00F15CF8">
              <w:rPr>
                <w:rFonts w:cs="Arial"/>
              </w:rPr>
              <w:t>s</w:t>
            </w:r>
            <w:r w:rsidR="005E13BD">
              <w:rPr>
                <w:rFonts w:cs="Arial"/>
              </w:rPr>
              <w:t>.</w:t>
            </w:r>
          </w:p>
          <w:p w14:paraId="0CC9EFDD" w14:textId="149492F3" w:rsidR="00F15CF8" w:rsidRDefault="00F15CF8" w:rsidP="00F15CF8">
            <w:pPr>
              <w:pStyle w:val="NoSpacing"/>
              <w:numPr>
                <w:ilvl w:val="0"/>
                <w:numId w:val="4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Vacancies </w:t>
            </w:r>
            <w:r w:rsidR="005E13BD">
              <w:rPr>
                <w:rFonts w:cs="Arial"/>
              </w:rPr>
              <w:t xml:space="preserve">were </w:t>
            </w:r>
            <w:r>
              <w:rPr>
                <w:rFonts w:cs="Arial"/>
              </w:rPr>
              <w:t>down</w:t>
            </w:r>
            <w:r w:rsidR="005E13BD">
              <w:rPr>
                <w:rFonts w:cs="Arial"/>
              </w:rPr>
              <w:t>.</w:t>
            </w:r>
          </w:p>
          <w:p w14:paraId="4F2D1701" w14:textId="22D62150" w:rsidR="00F15CF8" w:rsidRDefault="00F15CF8" w:rsidP="00F15CF8">
            <w:pPr>
              <w:pStyle w:val="NoSpacing"/>
              <w:numPr>
                <w:ilvl w:val="0"/>
                <w:numId w:val="4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Time to first outpatient </w:t>
            </w:r>
            <w:r w:rsidR="005E13BD">
              <w:rPr>
                <w:rFonts w:cs="Arial"/>
              </w:rPr>
              <w:t xml:space="preserve">was </w:t>
            </w:r>
            <w:r>
              <w:rPr>
                <w:rFonts w:cs="Arial"/>
              </w:rPr>
              <w:t>good</w:t>
            </w:r>
            <w:r w:rsidR="005E13BD">
              <w:rPr>
                <w:rFonts w:cs="Arial"/>
              </w:rPr>
              <w:t>.</w:t>
            </w:r>
          </w:p>
          <w:p w14:paraId="7D7D3C1A" w14:textId="548DE578" w:rsidR="00173762" w:rsidRDefault="00F15CF8" w:rsidP="00FF54EE">
            <w:pPr>
              <w:pStyle w:val="NoSpacing"/>
              <w:numPr>
                <w:ilvl w:val="0"/>
                <w:numId w:val="49"/>
              </w:numPr>
              <w:rPr>
                <w:rFonts w:cs="Arial"/>
              </w:rPr>
            </w:pPr>
            <w:r w:rsidRPr="00F15CF8">
              <w:rPr>
                <w:rFonts w:cs="Arial"/>
              </w:rPr>
              <w:t>Focus for the rest of the year to achieve the financial plan at the pace.</w:t>
            </w:r>
          </w:p>
          <w:p w14:paraId="1E1719B4" w14:textId="77777777" w:rsidR="00F15CF8" w:rsidRPr="00F15CF8" w:rsidRDefault="00F15CF8" w:rsidP="00F15CF8">
            <w:pPr>
              <w:pStyle w:val="NoSpacing"/>
              <w:rPr>
                <w:rFonts w:cs="Arial"/>
              </w:rPr>
            </w:pPr>
          </w:p>
          <w:p w14:paraId="601900DF" w14:textId="4AA59719" w:rsidR="00102D2C" w:rsidRDefault="00F15CF8" w:rsidP="00102D2C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The Council noted the report.</w:t>
            </w:r>
          </w:p>
          <w:p w14:paraId="1DB6ADA0" w14:textId="7B5D52C6" w:rsidR="00102D2C" w:rsidRPr="00517BCD" w:rsidRDefault="00102D2C" w:rsidP="00102D2C">
            <w:pPr>
              <w:pStyle w:val="NoSpacing"/>
              <w:rPr>
                <w:rFonts w:cs="Arial"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14:paraId="042F9E5B" w14:textId="77777777" w:rsidR="00A6546C" w:rsidRPr="0060730C" w:rsidRDefault="00A6546C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5EDB756D" w14:textId="77777777" w:rsidTr="0055358E">
        <w:tc>
          <w:tcPr>
            <w:tcW w:w="1419" w:type="dxa"/>
            <w:shd w:val="clear" w:color="auto" w:fill="auto"/>
          </w:tcPr>
          <w:p w14:paraId="0DE142CB" w14:textId="25D9E610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CoG </w:t>
            </w:r>
            <w:r w:rsidR="00BD7BDF">
              <w:rPr>
                <w:b/>
              </w:rPr>
              <w:t>21/07</w:t>
            </w:r>
            <w:r>
              <w:rPr>
                <w:b/>
              </w:rPr>
              <w:t>/</w:t>
            </w:r>
            <w:r w:rsidR="00EE7949">
              <w:rPr>
                <w:b/>
              </w:rPr>
              <w:t>4</w:t>
            </w:r>
          </w:p>
        </w:tc>
        <w:tc>
          <w:tcPr>
            <w:tcW w:w="8822" w:type="dxa"/>
            <w:shd w:val="clear" w:color="auto" w:fill="auto"/>
          </w:tcPr>
          <w:p w14:paraId="15CC1ED8" w14:textId="35A7C9E4" w:rsidR="00950CD9" w:rsidRPr="00A35052" w:rsidRDefault="00102D2C" w:rsidP="00102D2C">
            <w:pPr>
              <w:tabs>
                <w:tab w:val="left" w:pos="1985"/>
              </w:tabs>
              <w:contextualSpacing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QUALITY AND RISK</w:t>
            </w:r>
          </w:p>
        </w:tc>
        <w:tc>
          <w:tcPr>
            <w:tcW w:w="1242" w:type="dxa"/>
            <w:gridSpan w:val="3"/>
            <w:shd w:val="clear" w:color="auto" w:fill="auto"/>
          </w:tcPr>
          <w:p w14:paraId="52C807AE" w14:textId="77777777" w:rsidR="00950CD9" w:rsidRPr="0060730C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3458652A" w14:textId="77777777" w:rsidTr="0055358E">
        <w:tc>
          <w:tcPr>
            <w:tcW w:w="1419" w:type="dxa"/>
            <w:shd w:val="clear" w:color="auto" w:fill="auto"/>
          </w:tcPr>
          <w:p w14:paraId="36F11A66" w14:textId="5FB1A218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CoG </w:t>
            </w:r>
            <w:r w:rsidR="00BD7BDF">
              <w:rPr>
                <w:b/>
              </w:rPr>
              <w:t>21/07</w:t>
            </w:r>
            <w:r w:rsidR="0055358E">
              <w:rPr>
                <w:b/>
              </w:rPr>
              <w:t>/</w:t>
            </w:r>
            <w:r w:rsidR="00EE7949">
              <w:rPr>
                <w:b/>
              </w:rPr>
              <w:t>4</w:t>
            </w:r>
            <w:r>
              <w:rPr>
                <w:b/>
              </w:rPr>
              <w:t>.1</w:t>
            </w:r>
          </w:p>
        </w:tc>
        <w:tc>
          <w:tcPr>
            <w:tcW w:w="8822" w:type="dxa"/>
            <w:shd w:val="clear" w:color="auto" w:fill="auto"/>
          </w:tcPr>
          <w:p w14:paraId="5A8E7F50" w14:textId="65A4B274" w:rsidR="00950CD9" w:rsidRPr="00A35052" w:rsidRDefault="00102D2C" w:rsidP="00102D2C">
            <w:pPr>
              <w:tabs>
                <w:tab w:val="left" w:pos="1985"/>
              </w:tabs>
              <w:contextualSpacing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Patient Experience Report Q4</w:t>
            </w:r>
          </w:p>
        </w:tc>
        <w:tc>
          <w:tcPr>
            <w:tcW w:w="1242" w:type="dxa"/>
            <w:gridSpan w:val="3"/>
            <w:shd w:val="clear" w:color="auto" w:fill="auto"/>
          </w:tcPr>
          <w:p w14:paraId="27B70C1C" w14:textId="77777777" w:rsidR="00950CD9" w:rsidRPr="0060730C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4C0E980E" w14:textId="77777777" w:rsidTr="0055358E">
        <w:tc>
          <w:tcPr>
            <w:tcW w:w="1419" w:type="dxa"/>
            <w:shd w:val="clear" w:color="auto" w:fill="auto"/>
          </w:tcPr>
          <w:p w14:paraId="3C5A7647" w14:textId="31553198" w:rsidR="00950CD9" w:rsidRPr="00102D2C" w:rsidRDefault="00950CD9" w:rsidP="00950CD9">
            <w:pPr>
              <w:tabs>
                <w:tab w:val="left" w:pos="1985"/>
              </w:tabs>
              <w:contextualSpacing/>
              <w:rPr>
                <w:b/>
                <w:color w:val="000000" w:themeColor="text1"/>
              </w:rPr>
            </w:pPr>
          </w:p>
        </w:tc>
        <w:tc>
          <w:tcPr>
            <w:tcW w:w="8822" w:type="dxa"/>
            <w:shd w:val="clear" w:color="auto" w:fill="auto"/>
          </w:tcPr>
          <w:p w14:paraId="13C41D4A" w14:textId="45BC871A" w:rsidR="00F15CF8" w:rsidRDefault="00F15CF8" w:rsidP="00950CD9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EJ welcomed and thanked AA for attending.</w:t>
            </w:r>
            <w:r w:rsidR="00A95879">
              <w:rPr>
                <w:rFonts w:cs="Arial"/>
                <w:color w:val="000000" w:themeColor="text1"/>
              </w:rPr>
              <w:t xml:space="preserve"> EJ noted the report would be taken as read.</w:t>
            </w:r>
          </w:p>
          <w:p w14:paraId="6DD0CE90" w14:textId="77777777" w:rsidR="00F15CF8" w:rsidRDefault="00F15CF8" w:rsidP="00950CD9">
            <w:pPr>
              <w:rPr>
                <w:rFonts w:cs="Arial"/>
                <w:color w:val="000000" w:themeColor="text1"/>
              </w:rPr>
            </w:pPr>
          </w:p>
          <w:p w14:paraId="154640F9" w14:textId="21110F8A" w:rsidR="00950CD9" w:rsidRDefault="00F15CF8" w:rsidP="00950CD9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AA </w:t>
            </w:r>
            <w:r w:rsidR="00A95879">
              <w:rPr>
                <w:rFonts w:cs="Arial"/>
                <w:color w:val="000000" w:themeColor="text1"/>
              </w:rPr>
              <w:t xml:space="preserve">highlighted the following points </w:t>
            </w:r>
            <w:r w:rsidR="00173762">
              <w:rPr>
                <w:rFonts w:cs="Arial"/>
                <w:color w:val="000000" w:themeColor="text1"/>
              </w:rPr>
              <w:t>–</w:t>
            </w:r>
          </w:p>
          <w:p w14:paraId="2CBD1857" w14:textId="77777777" w:rsidR="00A95879" w:rsidRDefault="00A95879" w:rsidP="00950CD9">
            <w:pPr>
              <w:rPr>
                <w:rFonts w:cs="Arial"/>
                <w:color w:val="000000" w:themeColor="text1"/>
              </w:rPr>
            </w:pPr>
          </w:p>
          <w:p w14:paraId="1B016DB0" w14:textId="116D15D5" w:rsidR="00173762" w:rsidRPr="00A95879" w:rsidRDefault="00A95879" w:rsidP="00A95879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At the time the report was written the C</w:t>
            </w:r>
            <w:r w:rsidR="00173762" w:rsidRPr="00A95879">
              <w:rPr>
                <w:rFonts w:ascii="Arial" w:hAnsi="Arial" w:cs="Arial"/>
                <w:color w:val="000000" w:themeColor="text1"/>
              </w:rPr>
              <w:t xml:space="preserve">entral </w:t>
            </w:r>
            <w:r>
              <w:rPr>
                <w:rFonts w:ascii="Arial" w:hAnsi="Arial" w:cs="Arial"/>
                <w:color w:val="000000" w:themeColor="text1"/>
              </w:rPr>
              <w:t>B</w:t>
            </w:r>
            <w:r w:rsidR="00173762" w:rsidRPr="00A95879">
              <w:rPr>
                <w:rFonts w:ascii="Arial" w:hAnsi="Arial" w:cs="Arial"/>
                <w:color w:val="000000" w:themeColor="text1"/>
              </w:rPr>
              <w:t xml:space="preserve">ookings team </w:t>
            </w:r>
            <w:r>
              <w:rPr>
                <w:rFonts w:ascii="Arial" w:hAnsi="Arial" w:cs="Arial"/>
                <w:color w:val="000000" w:themeColor="text1"/>
              </w:rPr>
              <w:t xml:space="preserve">were being </w:t>
            </w:r>
            <w:r w:rsidR="00173762" w:rsidRPr="00A95879">
              <w:rPr>
                <w:rFonts w:ascii="Arial" w:hAnsi="Arial" w:cs="Arial"/>
                <w:color w:val="000000" w:themeColor="text1"/>
              </w:rPr>
              <w:t>restructure</w:t>
            </w:r>
            <w:r>
              <w:rPr>
                <w:rFonts w:ascii="Arial" w:hAnsi="Arial" w:cs="Arial"/>
                <w:color w:val="000000" w:themeColor="text1"/>
              </w:rPr>
              <w:t>d</w:t>
            </w:r>
            <w:r w:rsidR="00173762" w:rsidRPr="00A95879">
              <w:rPr>
                <w:rFonts w:ascii="Arial" w:hAnsi="Arial" w:cs="Arial"/>
                <w:color w:val="000000" w:themeColor="text1"/>
              </w:rPr>
              <w:t>.</w:t>
            </w:r>
          </w:p>
          <w:p w14:paraId="6DB19E29" w14:textId="68F42C14" w:rsidR="00A95879" w:rsidRPr="00A95879" w:rsidRDefault="005E13BD" w:rsidP="00A95879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Trust had s</w:t>
            </w:r>
            <w:r w:rsidR="00173762" w:rsidRPr="00A95879">
              <w:rPr>
                <w:rFonts w:ascii="Arial" w:hAnsi="Arial" w:cs="Arial"/>
                <w:color w:val="000000" w:themeColor="text1"/>
              </w:rPr>
              <w:t>truggle</w:t>
            </w:r>
            <w:r w:rsidR="00A95879">
              <w:rPr>
                <w:rFonts w:ascii="Arial" w:hAnsi="Arial" w:cs="Arial"/>
                <w:color w:val="000000" w:themeColor="text1"/>
              </w:rPr>
              <w:t>d</w:t>
            </w:r>
            <w:r w:rsidR="00173762" w:rsidRPr="00A9587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95879">
              <w:rPr>
                <w:rFonts w:ascii="Arial" w:hAnsi="Arial" w:cs="Arial"/>
                <w:color w:val="000000" w:themeColor="text1"/>
              </w:rPr>
              <w:t xml:space="preserve">to achieve compliance for closing complaints, focus </w:t>
            </w:r>
            <w:r>
              <w:rPr>
                <w:rFonts w:ascii="Arial" w:hAnsi="Arial" w:cs="Arial"/>
                <w:color w:val="000000" w:themeColor="text1"/>
              </w:rPr>
              <w:t xml:space="preserve">was </w:t>
            </w:r>
            <w:r w:rsidR="00A95879">
              <w:rPr>
                <w:rFonts w:ascii="Arial" w:hAnsi="Arial" w:cs="Arial"/>
                <w:color w:val="000000" w:themeColor="text1"/>
              </w:rPr>
              <w:t xml:space="preserve">on </w:t>
            </w:r>
            <w:r w:rsidR="00173762" w:rsidRPr="00A95879">
              <w:rPr>
                <w:rFonts w:ascii="Arial" w:hAnsi="Arial" w:cs="Arial"/>
                <w:color w:val="000000" w:themeColor="text1"/>
              </w:rPr>
              <w:t xml:space="preserve">early resolution </w:t>
            </w:r>
            <w:r w:rsidR="00A95879">
              <w:rPr>
                <w:rFonts w:ascii="Arial" w:hAnsi="Arial" w:cs="Arial"/>
                <w:color w:val="000000" w:themeColor="text1"/>
              </w:rPr>
              <w:t xml:space="preserve">and de-escalation </w:t>
            </w:r>
            <w:r w:rsidR="00173762" w:rsidRPr="00A95879">
              <w:rPr>
                <w:rFonts w:ascii="Arial" w:hAnsi="Arial" w:cs="Arial"/>
                <w:color w:val="000000" w:themeColor="text1"/>
              </w:rPr>
              <w:t xml:space="preserve">of complaints. </w:t>
            </w:r>
          </w:p>
          <w:p w14:paraId="06A9E268" w14:textId="2714EAB4" w:rsidR="00A95879" w:rsidRPr="00A95879" w:rsidRDefault="005E13BD" w:rsidP="00A95879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173762" w:rsidRPr="00A95879">
              <w:rPr>
                <w:rFonts w:ascii="Arial" w:hAnsi="Arial" w:cs="Arial"/>
                <w:color w:val="000000" w:themeColor="text1"/>
              </w:rPr>
              <w:t>F</w:t>
            </w:r>
            <w:r w:rsidR="00A95879">
              <w:rPr>
                <w:rFonts w:ascii="Arial" w:hAnsi="Arial" w:cs="Arial"/>
                <w:color w:val="000000" w:themeColor="text1"/>
              </w:rPr>
              <w:t xml:space="preserve">riends and Family test response rate </w:t>
            </w:r>
            <w:r>
              <w:rPr>
                <w:rFonts w:ascii="Arial" w:hAnsi="Arial" w:cs="Arial"/>
                <w:color w:val="000000" w:themeColor="text1"/>
              </w:rPr>
              <w:t>was</w:t>
            </w:r>
            <w:r w:rsidR="00A95879">
              <w:rPr>
                <w:rFonts w:ascii="Arial" w:hAnsi="Arial" w:cs="Arial"/>
                <w:color w:val="000000" w:themeColor="text1"/>
              </w:rPr>
              <w:t xml:space="preserve"> 17% above target with a 94% satisfaction rate, staff attitude score</w:t>
            </w:r>
            <w:r>
              <w:rPr>
                <w:rFonts w:ascii="Arial" w:hAnsi="Arial" w:cs="Arial"/>
                <w:color w:val="000000" w:themeColor="text1"/>
              </w:rPr>
              <w:t>d</w:t>
            </w:r>
            <w:r w:rsidR="00A95879">
              <w:rPr>
                <w:rFonts w:ascii="Arial" w:hAnsi="Arial" w:cs="Arial"/>
                <w:color w:val="000000" w:themeColor="text1"/>
              </w:rPr>
              <w:t xml:space="preserve"> very highly at SFT.</w:t>
            </w:r>
          </w:p>
          <w:p w14:paraId="5E3E3799" w14:textId="404ADC72" w:rsidR="00A95879" w:rsidRDefault="00A95879" w:rsidP="00A95879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Real Time Feedback </w:t>
            </w:r>
            <w:r w:rsidR="005E13BD">
              <w:rPr>
                <w:rFonts w:ascii="Arial" w:hAnsi="Arial" w:cs="Arial"/>
                <w:color w:val="000000" w:themeColor="text1"/>
              </w:rPr>
              <w:t xml:space="preserve">was </w:t>
            </w:r>
            <w:r>
              <w:rPr>
                <w:rFonts w:ascii="Arial" w:hAnsi="Arial" w:cs="Arial"/>
                <w:color w:val="000000" w:themeColor="text1"/>
              </w:rPr>
              <w:t>good overall.</w:t>
            </w:r>
          </w:p>
          <w:p w14:paraId="6C5ED2AC" w14:textId="4A952C02" w:rsidR="00A95879" w:rsidRPr="00A95879" w:rsidRDefault="00E57779" w:rsidP="00A95879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color w:val="000000" w:themeColor="text1"/>
              </w:rPr>
            </w:pPr>
            <w:r w:rsidRPr="00A95879">
              <w:rPr>
                <w:rFonts w:ascii="Arial" w:hAnsi="Arial" w:cs="Arial"/>
                <w:color w:val="000000" w:themeColor="text1"/>
              </w:rPr>
              <w:t>Noise at night continue</w:t>
            </w:r>
            <w:r w:rsidR="00A95879">
              <w:rPr>
                <w:rFonts w:ascii="Arial" w:hAnsi="Arial" w:cs="Arial"/>
                <w:color w:val="000000" w:themeColor="text1"/>
              </w:rPr>
              <w:t>s to be a concern, improvements are in place</w:t>
            </w:r>
            <w:r w:rsidR="005E13BD">
              <w:rPr>
                <w:rFonts w:ascii="Arial" w:hAnsi="Arial" w:cs="Arial"/>
                <w:color w:val="000000" w:themeColor="text1"/>
              </w:rPr>
              <w:t xml:space="preserve"> for the </w:t>
            </w:r>
            <w:r w:rsidR="00A95879">
              <w:rPr>
                <w:rFonts w:ascii="Arial" w:hAnsi="Arial" w:cs="Arial"/>
                <w:color w:val="000000" w:themeColor="text1"/>
              </w:rPr>
              <w:t>coming year</w:t>
            </w:r>
            <w:r w:rsidRPr="00A95879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7BBFA239" w14:textId="54F96C19" w:rsidR="000A28C4" w:rsidRDefault="005E13BD" w:rsidP="00A95879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Trust s</w:t>
            </w:r>
            <w:r w:rsidR="00A95879">
              <w:rPr>
                <w:rFonts w:ascii="Arial" w:hAnsi="Arial" w:cs="Arial"/>
                <w:color w:val="000000" w:themeColor="text1"/>
              </w:rPr>
              <w:t xml:space="preserve">cored well in the </w:t>
            </w:r>
            <w:r w:rsidR="00E57779" w:rsidRPr="00A95879">
              <w:rPr>
                <w:rFonts w:ascii="Arial" w:hAnsi="Arial" w:cs="Arial"/>
                <w:color w:val="000000" w:themeColor="text1"/>
              </w:rPr>
              <w:t xml:space="preserve">End of </w:t>
            </w:r>
            <w:r w:rsidR="00A95879">
              <w:rPr>
                <w:rFonts w:ascii="Arial" w:hAnsi="Arial" w:cs="Arial"/>
                <w:color w:val="000000" w:themeColor="text1"/>
              </w:rPr>
              <w:t>L</w:t>
            </w:r>
            <w:r w:rsidR="00E57779" w:rsidRPr="00A95879">
              <w:rPr>
                <w:rFonts w:ascii="Arial" w:hAnsi="Arial" w:cs="Arial"/>
                <w:color w:val="000000" w:themeColor="text1"/>
              </w:rPr>
              <w:t xml:space="preserve">ife </w:t>
            </w:r>
            <w:r w:rsidR="00A95879">
              <w:rPr>
                <w:rFonts w:ascii="Arial" w:hAnsi="Arial" w:cs="Arial"/>
                <w:color w:val="000000" w:themeColor="text1"/>
              </w:rPr>
              <w:t>S</w:t>
            </w:r>
            <w:r w:rsidR="00E57779" w:rsidRPr="00A95879">
              <w:rPr>
                <w:rFonts w:ascii="Arial" w:hAnsi="Arial" w:cs="Arial"/>
                <w:color w:val="000000" w:themeColor="text1"/>
              </w:rPr>
              <w:t>urvey</w:t>
            </w:r>
            <w:r w:rsidR="000A28C4">
              <w:rPr>
                <w:rFonts w:ascii="Arial" w:hAnsi="Arial" w:cs="Arial"/>
                <w:color w:val="000000" w:themeColor="text1"/>
              </w:rPr>
              <w:t>.</w:t>
            </w:r>
          </w:p>
          <w:p w14:paraId="6EC8F1B0" w14:textId="20F34664" w:rsidR="00A95879" w:rsidRPr="00A95879" w:rsidRDefault="000A28C4" w:rsidP="00A95879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Increasing </w:t>
            </w:r>
            <w:r w:rsidR="00E57779" w:rsidRPr="00A95879">
              <w:rPr>
                <w:rFonts w:ascii="Arial" w:hAnsi="Arial" w:cs="Arial"/>
                <w:color w:val="000000" w:themeColor="text1"/>
              </w:rPr>
              <w:t xml:space="preserve">patient engagement </w:t>
            </w:r>
            <w:r>
              <w:rPr>
                <w:rFonts w:ascii="Arial" w:hAnsi="Arial" w:cs="Arial"/>
                <w:color w:val="000000" w:themeColor="text1"/>
              </w:rPr>
              <w:t xml:space="preserve">with patient </w:t>
            </w:r>
            <w:r w:rsidR="00E57779" w:rsidRPr="00A95879">
              <w:rPr>
                <w:rFonts w:ascii="Arial" w:hAnsi="Arial" w:cs="Arial"/>
                <w:color w:val="000000" w:themeColor="text1"/>
              </w:rPr>
              <w:t xml:space="preserve">panels and </w:t>
            </w:r>
            <w:r>
              <w:rPr>
                <w:rFonts w:ascii="Arial" w:hAnsi="Arial" w:cs="Arial"/>
                <w:color w:val="000000" w:themeColor="text1"/>
              </w:rPr>
              <w:t xml:space="preserve">the patient </w:t>
            </w:r>
            <w:r w:rsidR="00E57779" w:rsidRPr="00A95879">
              <w:rPr>
                <w:rFonts w:ascii="Arial" w:hAnsi="Arial" w:cs="Arial"/>
                <w:color w:val="000000" w:themeColor="text1"/>
              </w:rPr>
              <w:t>safety pa</w:t>
            </w:r>
            <w:r>
              <w:rPr>
                <w:rFonts w:ascii="Arial" w:hAnsi="Arial" w:cs="Arial"/>
                <w:color w:val="000000" w:themeColor="text1"/>
              </w:rPr>
              <w:t>rtners</w:t>
            </w:r>
            <w:r w:rsidR="00E57779" w:rsidRPr="00A95879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7180FBCB" w14:textId="77777777" w:rsidR="00A95879" w:rsidRDefault="00A95879" w:rsidP="00950CD9">
            <w:pPr>
              <w:rPr>
                <w:rFonts w:cs="Arial"/>
                <w:color w:val="000000" w:themeColor="text1"/>
              </w:rPr>
            </w:pPr>
          </w:p>
          <w:p w14:paraId="278FC6A0" w14:textId="4567CE4A" w:rsidR="00E57779" w:rsidRPr="00102D2C" w:rsidRDefault="00A95879" w:rsidP="00950CD9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The Council noted the report.</w:t>
            </w:r>
          </w:p>
          <w:p w14:paraId="75784513" w14:textId="7A5EF4BD" w:rsidR="00102D2C" w:rsidRPr="00102D2C" w:rsidRDefault="00102D2C" w:rsidP="00950CD9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14:paraId="6EF777A5" w14:textId="77777777" w:rsidR="00950CD9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21FEEE74" w14:textId="198C31D8" w:rsidR="00950CD9" w:rsidRPr="0060730C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1CBF200A" w14:textId="77777777" w:rsidTr="0055358E">
        <w:tc>
          <w:tcPr>
            <w:tcW w:w="1419" w:type="dxa"/>
            <w:shd w:val="clear" w:color="auto" w:fill="auto"/>
          </w:tcPr>
          <w:p w14:paraId="6F60F8B9" w14:textId="08E59B6C" w:rsidR="00950CD9" w:rsidRPr="000D46BF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 w:rsidRPr="000D46BF">
              <w:rPr>
                <w:b/>
              </w:rPr>
              <w:t xml:space="preserve">CoG </w:t>
            </w:r>
            <w:r w:rsidR="00BD7BDF">
              <w:rPr>
                <w:b/>
              </w:rPr>
              <w:t>21/07</w:t>
            </w:r>
            <w:r w:rsidRPr="000D46BF">
              <w:rPr>
                <w:b/>
              </w:rPr>
              <w:t>/4.</w:t>
            </w:r>
            <w:r w:rsidR="00EE7949">
              <w:rPr>
                <w:b/>
              </w:rPr>
              <w:t>2</w:t>
            </w:r>
          </w:p>
        </w:tc>
        <w:tc>
          <w:tcPr>
            <w:tcW w:w="8822" w:type="dxa"/>
            <w:shd w:val="clear" w:color="auto" w:fill="auto"/>
          </w:tcPr>
          <w:p w14:paraId="7632B4D2" w14:textId="2CCF2ED0" w:rsidR="00950CD9" w:rsidRDefault="00EE7949" w:rsidP="00EE794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>Learning from Deaths Report</w:t>
            </w:r>
          </w:p>
        </w:tc>
        <w:tc>
          <w:tcPr>
            <w:tcW w:w="1242" w:type="dxa"/>
            <w:gridSpan w:val="3"/>
            <w:shd w:val="clear" w:color="auto" w:fill="auto"/>
          </w:tcPr>
          <w:p w14:paraId="124FDC32" w14:textId="77777777" w:rsidR="00950CD9" w:rsidRPr="0060730C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6404C6" w:rsidRPr="0060730C" w14:paraId="64AEC6A9" w14:textId="77777777" w:rsidTr="0055358E">
        <w:tc>
          <w:tcPr>
            <w:tcW w:w="1419" w:type="dxa"/>
            <w:shd w:val="clear" w:color="auto" w:fill="auto"/>
          </w:tcPr>
          <w:p w14:paraId="4E314EC8" w14:textId="77777777" w:rsidR="006404C6" w:rsidRPr="000D46BF" w:rsidRDefault="006404C6" w:rsidP="00950CD9">
            <w:pPr>
              <w:tabs>
                <w:tab w:val="left" w:pos="1985"/>
              </w:tabs>
              <w:contextualSpacing/>
              <w:rPr>
                <w:b/>
              </w:rPr>
            </w:pPr>
          </w:p>
        </w:tc>
        <w:tc>
          <w:tcPr>
            <w:tcW w:w="8822" w:type="dxa"/>
            <w:shd w:val="clear" w:color="auto" w:fill="auto"/>
          </w:tcPr>
          <w:p w14:paraId="49F87DE7" w14:textId="5CB3A675" w:rsidR="008903A8" w:rsidRDefault="00E57779" w:rsidP="00EE7949">
            <w:pPr>
              <w:tabs>
                <w:tab w:val="left" w:pos="1985"/>
              </w:tabs>
              <w:contextualSpacing/>
              <w:rPr>
                <w:rFonts w:cs="Arial"/>
                <w:bCs/>
              </w:rPr>
            </w:pPr>
            <w:r>
              <w:rPr>
                <w:bCs/>
              </w:rPr>
              <w:t xml:space="preserve">LT </w:t>
            </w:r>
            <w:r w:rsidR="000A28C4">
              <w:rPr>
                <w:bCs/>
              </w:rPr>
              <w:t xml:space="preserve">presented the </w:t>
            </w:r>
            <w:r>
              <w:rPr>
                <w:bCs/>
              </w:rPr>
              <w:t xml:space="preserve">report </w:t>
            </w:r>
            <w:r w:rsidR="000A28C4">
              <w:rPr>
                <w:bCs/>
              </w:rPr>
              <w:t>and noted the</w:t>
            </w:r>
            <w:r>
              <w:rPr>
                <w:bCs/>
              </w:rPr>
              <w:t xml:space="preserve"> </w:t>
            </w:r>
            <w:r w:rsidR="00B65A71">
              <w:rPr>
                <w:bCs/>
              </w:rPr>
              <w:t xml:space="preserve">report had </w:t>
            </w:r>
            <w:r w:rsidR="005E13BD">
              <w:rPr>
                <w:bCs/>
              </w:rPr>
              <w:t xml:space="preserve">already </w:t>
            </w:r>
            <w:r w:rsidR="00B65A71">
              <w:rPr>
                <w:bCs/>
              </w:rPr>
              <w:t xml:space="preserve">been </w:t>
            </w:r>
            <w:r w:rsidR="005E13BD">
              <w:rPr>
                <w:bCs/>
              </w:rPr>
              <w:t xml:space="preserve">discussed at </w:t>
            </w:r>
            <w:r w:rsidR="00B65A71">
              <w:rPr>
                <w:bCs/>
              </w:rPr>
              <w:t xml:space="preserve">Clinical Governance Committee and </w:t>
            </w:r>
            <w:r w:rsidR="005E13BD">
              <w:rPr>
                <w:bCs/>
              </w:rPr>
              <w:t xml:space="preserve">also </w:t>
            </w:r>
            <w:r w:rsidR="00B65A71">
              <w:rPr>
                <w:bCs/>
              </w:rPr>
              <w:t>the improvement</w:t>
            </w:r>
            <w:r w:rsidR="005E13BD">
              <w:rPr>
                <w:bCs/>
              </w:rPr>
              <w:t>s</w:t>
            </w:r>
            <w:r w:rsidR="00B65A71">
              <w:rPr>
                <w:bCs/>
              </w:rPr>
              <w:t xml:space="preserve"> in the data.</w:t>
            </w:r>
          </w:p>
          <w:p w14:paraId="542190E1" w14:textId="77777777" w:rsidR="008903A8" w:rsidRPr="008903A8" w:rsidRDefault="008903A8" w:rsidP="008903A8">
            <w:pPr>
              <w:tabs>
                <w:tab w:val="left" w:pos="1985"/>
              </w:tabs>
              <w:rPr>
                <w:rFonts w:cs="Arial"/>
                <w:bCs/>
              </w:rPr>
            </w:pPr>
          </w:p>
          <w:p w14:paraId="2A657AAF" w14:textId="77777777" w:rsidR="006404C6" w:rsidRDefault="00E57779" w:rsidP="00EE7949">
            <w:pPr>
              <w:tabs>
                <w:tab w:val="left" w:pos="1985"/>
              </w:tabs>
              <w:contextualSpacing/>
              <w:rPr>
                <w:bCs/>
              </w:rPr>
            </w:pPr>
            <w:r>
              <w:rPr>
                <w:bCs/>
              </w:rPr>
              <w:t>LT left the meeting.</w:t>
            </w:r>
          </w:p>
          <w:p w14:paraId="54A82246" w14:textId="3DA43898" w:rsidR="00E57779" w:rsidRPr="006404C6" w:rsidRDefault="00E57779" w:rsidP="00EE7949">
            <w:pPr>
              <w:tabs>
                <w:tab w:val="left" w:pos="1985"/>
              </w:tabs>
              <w:contextualSpacing/>
              <w:rPr>
                <w:bCs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14:paraId="5137CC8B" w14:textId="77777777" w:rsidR="006404C6" w:rsidRPr="0060730C" w:rsidRDefault="006404C6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53700464" w14:textId="77777777" w:rsidTr="0055358E">
        <w:tc>
          <w:tcPr>
            <w:tcW w:w="1419" w:type="dxa"/>
            <w:shd w:val="clear" w:color="auto" w:fill="auto"/>
          </w:tcPr>
          <w:p w14:paraId="15242E4B" w14:textId="0B0C3A66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CoG </w:t>
            </w:r>
            <w:r w:rsidR="00BD7BDF">
              <w:rPr>
                <w:b/>
              </w:rPr>
              <w:t>21/07</w:t>
            </w:r>
            <w:r>
              <w:rPr>
                <w:b/>
              </w:rPr>
              <w:t>/5</w:t>
            </w:r>
          </w:p>
        </w:tc>
        <w:tc>
          <w:tcPr>
            <w:tcW w:w="8822" w:type="dxa"/>
            <w:shd w:val="clear" w:color="auto" w:fill="auto"/>
          </w:tcPr>
          <w:p w14:paraId="30DB28EC" w14:textId="77777777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>GOVERNOR BUSINESS</w:t>
            </w:r>
          </w:p>
          <w:p w14:paraId="2810BFE6" w14:textId="075DB451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14:paraId="259EAD6D" w14:textId="77777777" w:rsidR="00950CD9" w:rsidRPr="0060730C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79081670" w14:textId="77777777" w:rsidTr="0055358E">
        <w:tc>
          <w:tcPr>
            <w:tcW w:w="1419" w:type="dxa"/>
            <w:shd w:val="clear" w:color="auto" w:fill="auto"/>
          </w:tcPr>
          <w:p w14:paraId="7E15A96F" w14:textId="0E0835B2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CoG </w:t>
            </w:r>
            <w:r w:rsidR="00BD7BDF">
              <w:rPr>
                <w:b/>
              </w:rPr>
              <w:t>21/07</w:t>
            </w:r>
            <w:r>
              <w:rPr>
                <w:b/>
              </w:rPr>
              <w:t>/5.1</w:t>
            </w:r>
          </w:p>
        </w:tc>
        <w:tc>
          <w:tcPr>
            <w:tcW w:w="8822" w:type="dxa"/>
            <w:shd w:val="clear" w:color="auto" w:fill="auto"/>
          </w:tcPr>
          <w:p w14:paraId="2011FA1E" w14:textId="4E300AE7" w:rsidR="005E6DFA" w:rsidRDefault="00EE7949" w:rsidP="00EE794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>Council of Governors Membership</w:t>
            </w:r>
          </w:p>
        </w:tc>
        <w:tc>
          <w:tcPr>
            <w:tcW w:w="1242" w:type="dxa"/>
            <w:gridSpan w:val="3"/>
            <w:shd w:val="clear" w:color="auto" w:fill="auto"/>
          </w:tcPr>
          <w:p w14:paraId="6CB50EDD" w14:textId="77777777" w:rsidR="00950CD9" w:rsidRPr="0060730C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6404C6" w:rsidRPr="0060730C" w14:paraId="1166BA2C" w14:textId="77777777" w:rsidTr="0055358E">
        <w:tc>
          <w:tcPr>
            <w:tcW w:w="1419" w:type="dxa"/>
            <w:shd w:val="clear" w:color="auto" w:fill="auto"/>
          </w:tcPr>
          <w:p w14:paraId="0B464CF8" w14:textId="77777777" w:rsidR="006404C6" w:rsidRDefault="006404C6" w:rsidP="00950CD9">
            <w:pPr>
              <w:tabs>
                <w:tab w:val="left" w:pos="1985"/>
              </w:tabs>
              <w:contextualSpacing/>
              <w:rPr>
                <w:b/>
              </w:rPr>
            </w:pPr>
          </w:p>
        </w:tc>
        <w:tc>
          <w:tcPr>
            <w:tcW w:w="8822" w:type="dxa"/>
            <w:shd w:val="clear" w:color="auto" w:fill="auto"/>
          </w:tcPr>
          <w:p w14:paraId="644E92CA" w14:textId="150677F4" w:rsidR="00FC6875" w:rsidRDefault="00EE7949" w:rsidP="00950CD9">
            <w:pPr>
              <w:tabs>
                <w:tab w:val="left" w:pos="1985"/>
              </w:tabs>
              <w:contextualSpacing/>
              <w:rPr>
                <w:bCs/>
              </w:rPr>
            </w:pPr>
            <w:r>
              <w:rPr>
                <w:bCs/>
              </w:rPr>
              <w:t>FMc</w:t>
            </w:r>
            <w:r w:rsidR="00E57779">
              <w:rPr>
                <w:bCs/>
              </w:rPr>
              <w:t xml:space="preserve"> </w:t>
            </w:r>
            <w:r w:rsidR="00925742">
              <w:rPr>
                <w:bCs/>
              </w:rPr>
              <w:t xml:space="preserve">presented the report </w:t>
            </w:r>
            <w:r w:rsidR="00FC6875">
              <w:rPr>
                <w:bCs/>
              </w:rPr>
              <w:t xml:space="preserve">and the report was taken as read. FMc noted </w:t>
            </w:r>
            <w:r w:rsidR="00633AD4">
              <w:rPr>
                <w:bCs/>
              </w:rPr>
              <w:t>there would need to be a staff governor election and possibly an election for the New Forest Constituency if the candidate offered did not want to proceed.</w:t>
            </w:r>
          </w:p>
          <w:p w14:paraId="5C81D921" w14:textId="77777777" w:rsidR="00633AD4" w:rsidRDefault="00633AD4" w:rsidP="00950CD9">
            <w:pPr>
              <w:tabs>
                <w:tab w:val="left" w:pos="1985"/>
              </w:tabs>
              <w:contextualSpacing/>
              <w:rPr>
                <w:bCs/>
              </w:rPr>
            </w:pPr>
          </w:p>
          <w:p w14:paraId="7E6BAE77" w14:textId="1D447B61" w:rsidR="00633AD4" w:rsidRDefault="00633AD4" w:rsidP="00950CD9">
            <w:pPr>
              <w:tabs>
                <w:tab w:val="left" w:pos="1985"/>
              </w:tabs>
              <w:contextualSpacing/>
              <w:rPr>
                <w:bCs/>
              </w:rPr>
            </w:pPr>
            <w:r>
              <w:rPr>
                <w:bCs/>
              </w:rPr>
              <w:t>BB asked if there was a formal exit interview when a governor left the organisation. EJ noted it was good practice to have an exit interview with the Chair and confirmed she would be doing exit interviews whil</w:t>
            </w:r>
            <w:r w:rsidR="005E13BD">
              <w:rPr>
                <w:bCs/>
              </w:rPr>
              <w:t>st</w:t>
            </w:r>
            <w:r>
              <w:rPr>
                <w:bCs/>
              </w:rPr>
              <w:t xml:space="preserve"> Chair. FMc noted there was a formal process to inform and return ID badges and car parking permits. SW asked if there was a theme to governors leaving the Trust. FMc noted there were various reasons</w:t>
            </w:r>
            <w:r w:rsidR="005E13BD">
              <w:rPr>
                <w:bCs/>
              </w:rPr>
              <w:t>,</w:t>
            </w:r>
            <w:r>
              <w:rPr>
                <w:bCs/>
              </w:rPr>
              <w:t xml:space="preserve"> from personal to </w:t>
            </w:r>
            <w:r w:rsidR="00215FBE">
              <w:rPr>
                <w:bCs/>
              </w:rPr>
              <w:t xml:space="preserve">increased meetings and </w:t>
            </w:r>
            <w:r>
              <w:rPr>
                <w:bCs/>
              </w:rPr>
              <w:t xml:space="preserve">changes relating to joining the group model. EJ noted a collective responsibility to support colleagues through the changes. </w:t>
            </w:r>
            <w:r w:rsidR="00215FBE">
              <w:rPr>
                <w:bCs/>
              </w:rPr>
              <w:t>JS confirmed that the previous Chair had spoken to each of the governors who had resigned.</w:t>
            </w:r>
          </w:p>
          <w:p w14:paraId="1A894EC0" w14:textId="77777777" w:rsidR="00633AD4" w:rsidRDefault="00633AD4" w:rsidP="00950CD9">
            <w:pPr>
              <w:tabs>
                <w:tab w:val="left" w:pos="1985"/>
              </w:tabs>
              <w:contextualSpacing/>
              <w:rPr>
                <w:bCs/>
              </w:rPr>
            </w:pPr>
          </w:p>
          <w:p w14:paraId="0CE91816" w14:textId="54C302E4" w:rsidR="00501EF5" w:rsidRDefault="00501EF5" w:rsidP="00950CD9">
            <w:pPr>
              <w:tabs>
                <w:tab w:val="left" w:pos="1985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JB </w:t>
            </w:r>
            <w:r w:rsidR="00215FBE">
              <w:rPr>
                <w:bCs/>
              </w:rPr>
              <w:t xml:space="preserve">asked if there was a </w:t>
            </w:r>
            <w:r>
              <w:rPr>
                <w:bCs/>
              </w:rPr>
              <w:t xml:space="preserve">different process for </w:t>
            </w:r>
            <w:r w:rsidR="00215FBE">
              <w:rPr>
                <w:bCs/>
              </w:rPr>
              <w:t xml:space="preserve">electing </w:t>
            </w:r>
            <w:r>
              <w:rPr>
                <w:bCs/>
              </w:rPr>
              <w:t xml:space="preserve">staff governors. FMc </w:t>
            </w:r>
            <w:r w:rsidR="00215FBE">
              <w:rPr>
                <w:bCs/>
              </w:rPr>
              <w:t>noted Civica would run the election process. JS added suitable staff w</w:t>
            </w:r>
            <w:r w:rsidR="005E13BD">
              <w:rPr>
                <w:bCs/>
              </w:rPr>
              <w:t>ould be</w:t>
            </w:r>
            <w:r w:rsidR="00215FBE">
              <w:rPr>
                <w:bCs/>
              </w:rPr>
              <w:t xml:space="preserve"> identified and approached to see if they were interested.</w:t>
            </w:r>
          </w:p>
          <w:p w14:paraId="4033B705" w14:textId="77777777" w:rsidR="00EE7949" w:rsidRDefault="00EE7949" w:rsidP="00950CD9">
            <w:pPr>
              <w:tabs>
                <w:tab w:val="left" w:pos="1985"/>
              </w:tabs>
              <w:contextualSpacing/>
              <w:rPr>
                <w:bCs/>
              </w:rPr>
            </w:pPr>
          </w:p>
          <w:p w14:paraId="4C0331C5" w14:textId="0C6DBEC7" w:rsidR="00E51B46" w:rsidRDefault="0032249D" w:rsidP="00950CD9">
            <w:pPr>
              <w:tabs>
                <w:tab w:val="left" w:pos="1985"/>
              </w:tabs>
              <w:contextualSpacing/>
              <w:rPr>
                <w:bCs/>
              </w:rPr>
            </w:pPr>
            <w:r>
              <w:rPr>
                <w:bCs/>
              </w:rPr>
              <w:t>The Council n</w:t>
            </w:r>
            <w:r w:rsidR="00E51B46">
              <w:rPr>
                <w:bCs/>
              </w:rPr>
              <w:t>oted</w:t>
            </w:r>
            <w:r>
              <w:rPr>
                <w:bCs/>
              </w:rPr>
              <w:t xml:space="preserve"> the elections results.</w:t>
            </w:r>
          </w:p>
          <w:p w14:paraId="23038782" w14:textId="08D47E30" w:rsidR="00C71157" w:rsidRPr="006404C6" w:rsidRDefault="00C71157" w:rsidP="00950CD9">
            <w:pPr>
              <w:tabs>
                <w:tab w:val="left" w:pos="1985"/>
              </w:tabs>
              <w:contextualSpacing/>
              <w:rPr>
                <w:bCs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14:paraId="59724FA8" w14:textId="77777777" w:rsidR="006404C6" w:rsidRPr="0060730C" w:rsidRDefault="006404C6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6404C6" w:rsidRPr="0060730C" w14:paraId="545E427B" w14:textId="77777777" w:rsidTr="0055358E">
        <w:tc>
          <w:tcPr>
            <w:tcW w:w="1419" w:type="dxa"/>
            <w:shd w:val="clear" w:color="auto" w:fill="auto"/>
          </w:tcPr>
          <w:p w14:paraId="4B3FF601" w14:textId="763B5A1A" w:rsidR="006404C6" w:rsidRDefault="006404C6" w:rsidP="006404C6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CoG </w:t>
            </w:r>
            <w:r w:rsidR="00BD7BDF">
              <w:rPr>
                <w:b/>
              </w:rPr>
              <w:t>21/07</w:t>
            </w:r>
            <w:r>
              <w:rPr>
                <w:b/>
              </w:rPr>
              <w:t>/5.</w:t>
            </w:r>
            <w:r w:rsidR="00EE7949">
              <w:rPr>
                <w:b/>
              </w:rPr>
              <w:t>2</w:t>
            </w:r>
          </w:p>
        </w:tc>
        <w:tc>
          <w:tcPr>
            <w:tcW w:w="8822" w:type="dxa"/>
            <w:shd w:val="clear" w:color="auto" w:fill="auto"/>
          </w:tcPr>
          <w:p w14:paraId="6FCD598E" w14:textId="54DA65C2" w:rsidR="006404C6" w:rsidRPr="006404C6" w:rsidRDefault="006404C6" w:rsidP="006404C6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Committee/working group reports – </w:t>
            </w:r>
            <w:r w:rsidR="009E0832">
              <w:rPr>
                <w:b/>
              </w:rPr>
              <w:t xml:space="preserve">none in </w:t>
            </w:r>
            <w:r w:rsidR="003E671D">
              <w:rPr>
                <w:b/>
              </w:rPr>
              <w:t>quarter</w:t>
            </w:r>
          </w:p>
        </w:tc>
        <w:tc>
          <w:tcPr>
            <w:tcW w:w="1242" w:type="dxa"/>
            <w:gridSpan w:val="3"/>
            <w:shd w:val="clear" w:color="auto" w:fill="auto"/>
          </w:tcPr>
          <w:p w14:paraId="33F18A95" w14:textId="77777777" w:rsidR="006404C6" w:rsidRPr="0060730C" w:rsidRDefault="006404C6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6404C6" w:rsidRPr="0060730C" w14:paraId="2CB2FFEF" w14:textId="77777777" w:rsidTr="0055358E">
        <w:tc>
          <w:tcPr>
            <w:tcW w:w="1419" w:type="dxa"/>
            <w:shd w:val="clear" w:color="auto" w:fill="auto"/>
          </w:tcPr>
          <w:p w14:paraId="55CC4CDC" w14:textId="77777777" w:rsidR="006404C6" w:rsidRDefault="006404C6" w:rsidP="006404C6">
            <w:pPr>
              <w:tabs>
                <w:tab w:val="left" w:pos="1985"/>
              </w:tabs>
              <w:contextualSpacing/>
              <w:rPr>
                <w:b/>
              </w:rPr>
            </w:pPr>
          </w:p>
        </w:tc>
        <w:tc>
          <w:tcPr>
            <w:tcW w:w="8822" w:type="dxa"/>
            <w:shd w:val="clear" w:color="auto" w:fill="auto"/>
          </w:tcPr>
          <w:p w14:paraId="420530AC" w14:textId="6A370CAD" w:rsidR="009E2226" w:rsidRDefault="009E2226" w:rsidP="009E0832">
            <w:pPr>
              <w:tabs>
                <w:tab w:val="left" w:pos="1985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The </w:t>
            </w:r>
            <w:r w:rsidR="009E0832">
              <w:rPr>
                <w:bCs/>
              </w:rPr>
              <w:t>Council noted there had been no committees or working groups held during the quarter.</w:t>
            </w:r>
          </w:p>
          <w:p w14:paraId="19AD7089" w14:textId="4D3B3799" w:rsidR="009E0832" w:rsidRPr="006404C6" w:rsidRDefault="009E0832" w:rsidP="009E0832">
            <w:pPr>
              <w:tabs>
                <w:tab w:val="left" w:pos="1985"/>
              </w:tabs>
              <w:contextualSpacing/>
              <w:rPr>
                <w:bCs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14:paraId="2DC2FEBA" w14:textId="77777777" w:rsidR="006404C6" w:rsidRPr="0060730C" w:rsidRDefault="006404C6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1B7E3323" w14:textId="77777777" w:rsidTr="0055358E">
        <w:tc>
          <w:tcPr>
            <w:tcW w:w="1419" w:type="dxa"/>
            <w:shd w:val="clear" w:color="auto" w:fill="auto"/>
          </w:tcPr>
          <w:p w14:paraId="512A630F" w14:textId="3EF385CF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CoG </w:t>
            </w:r>
            <w:r w:rsidR="00BD7BDF">
              <w:rPr>
                <w:b/>
              </w:rPr>
              <w:t>21/07</w:t>
            </w:r>
            <w:r>
              <w:rPr>
                <w:b/>
              </w:rPr>
              <w:t>/5.</w:t>
            </w:r>
            <w:r w:rsidR="00EE7949">
              <w:rPr>
                <w:b/>
              </w:rPr>
              <w:t>3</w:t>
            </w:r>
          </w:p>
        </w:tc>
        <w:tc>
          <w:tcPr>
            <w:tcW w:w="8822" w:type="dxa"/>
            <w:shd w:val="clear" w:color="auto" w:fill="auto"/>
          </w:tcPr>
          <w:p w14:paraId="15B52C5C" w14:textId="389932E7" w:rsidR="00950CD9" w:rsidRPr="00DD0CDB" w:rsidRDefault="00950CD9" w:rsidP="00950CD9">
            <w:pPr>
              <w:pStyle w:val="NoSpacing"/>
              <w:ind w:right="1841"/>
              <w:rPr>
                <w:rFonts w:cs="Arial"/>
                <w:b/>
                <w:bCs/>
              </w:rPr>
            </w:pPr>
            <w:r w:rsidRPr="00DD0CDB">
              <w:rPr>
                <w:rFonts w:cs="Arial"/>
                <w:b/>
                <w:bCs/>
              </w:rPr>
              <w:t>Trust-Led Subgroup Reports</w:t>
            </w:r>
          </w:p>
          <w:p w14:paraId="62271708" w14:textId="0A8633A2" w:rsidR="00950CD9" w:rsidRPr="008C74A0" w:rsidRDefault="00950CD9" w:rsidP="006404C6">
            <w:pPr>
              <w:pStyle w:val="NoSpacing"/>
              <w:rPr>
                <w:rFonts w:cs="Arial"/>
                <w:b/>
                <w:bCs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14:paraId="10AB6CEB" w14:textId="77777777" w:rsidR="00950CD9" w:rsidRPr="0060730C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266E7F" w:rsidRPr="0060730C" w14:paraId="1480E139" w14:textId="77777777" w:rsidTr="0055358E">
        <w:tc>
          <w:tcPr>
            <w:tcW w:w="1419" w:type="dxa"/>
            <w:shd w:val="clear" w:color="auto" w:fill="auto"/>
          </w:tcPr>
          <w:p w14:paraId="3DE5299C" w14:textId="77777777" w:rsidR="00266E7F" w:rsidRDefault="00266E7F" w:rsidP="00950CD9">
            <w:pPr>
              <w:tabs>
                <w:tab w:val="left" w:pos="1985"/>
              </w:tabs>
              <w:contextualSpacing/>
              <w:rPr>
                <w:b/>
              </w:rPr>
            </w:pPr>
          </w:p>
        </w:tc>
        <w:tc>
          <w:tcPr>
            <w:tcW w:w="8822" w:type="dxa"/>
            <w:shd w:val="clear" w:color="auto" w:fill="auto"/>
          </w:tcPr>
          <w:p w14:paraId="4598E3ED" w14:textId="77777777" w:rsidR="00266E7F" w:rsidRPr="00266E7F" w:rsidRDefault="00266E7F" w:rsidP="00266E7F">
            <w:pPr>
              <w:pStyle w:val="NoSpacing"/>
              <w:ind w:right="324"/>
              <w:rPr>
                <w:rFonts w:cs="Arial"/>
                <w:b/>
                <w:bCs/>
              </w:rPr>
            </w:pPr>
            <w:r w:rsidRPr="00266E7F">
              <w:rPr>
                <w:rFonts w:cs="Arial"/>
                <w:b/>
                <w:bCs/>
              </w:rPr>
              <w:t>PLACE visit to Radiology 25th June 2025</w:t>
            </w:r>
          </w:p>
          <w:p w14:paraId="156CE37A" w14:textId="3B3EE20C" w:rsidR="00266E7F" w:rsidRPr="00266E7F" w:rsidRDefault="00266E7F" w:rsidP="00266E7F">
            <w:pPr>
              <w:pStyle w:val="NoSpacing"/>
              <w:ind w:right="324"/>
              <w:rPr>
                <w:rFonts w:cs="Arial"/>
              </w:rPr>
            </w:pPr>
            <w:r w:rsidRPr="00266E7F">
              <w:rPr>
                <w:rFonts w:cs="Arial"/>
              </w:rPr>
              <w:t xml:space="preserve">JP noted she had attended a PLACE light </w:t>
            </w:r>
            <w:r w:rsidR="005E13BD">
              <w:rPr>
                <w:rFonts w:cs="Arial"/>
              </w:rPr>
              <w:t>in</w:t>
            </w:r>
            <w:r w:rsidRPr="00266E7F">
              <w:rPr>
                <w:rFonts w:cs="Arial"/>
              </w:rPr>
              <w:t xml:space="preserve"> Radiology and recommended the process to other governors as an opportunity to meet staff and talk about the issues in their environment. </w:t>
            </w:r>
          </w:p>
          <w:p w14:paraId="0D5F73C6" w14:textId="77777777" w:rsidR="00266E7F" w:rsidRPr="00266E7F" w:rsidRDefault="00266E7F" w:rsidP="00266E7F">
            <w:pPr>
              <w:pStyle w:val="NoSpacing"/>
              <w:ind w:right="324"/>
              <w:rPr>
                <w:rFonts w:cs="Arial"/>
              </w:rPr>
            </w:pPr>
          </w:p>
          <w:p w14:paraId="21E92C1A" w14:textId="77777777" w:rsidR="00266E7F" w:rsidRPr="00266E7F" w:rsidRDefault="00266E7F" w:rsidP="00266E7F">
            <w:pPr>
              <w:pStyle w:val="NoSpacing"/>
              <w:ind w:right="324"/>
              <w:rPr>
                <w:rFonts w:cs="Arial"/>
                <w:b/>
                <w:bCs/>
              </w:rPr>
            </w:pPr>
            <w:r w:rsidRPr="00266E7F">
              <w:rPr>
                <w:rFonts w:cs="Arial"/>
                <w:b/>
                <w:bCs/>
              </w:rPr>
              <w:t>Patient Experience Steering Group 28th May and 25th June 2025</w:t>
            </w:r>
          </w:p>
          <w:p w14:paraId="094DABA1" w14:textId="0248133C" w:rsidR="00266E7F" w:rsidRPr="00266E7F" w:rsidRDefault="00266E7F" w:rsidP="00266E7F">
            <w:pPr>
              <w:pStyle w:val="NoSpacing"/>
              <w:ind w:right="324"/>
              <w:rPr>
                <w:rFonts w:cs="Arial"/>
              </w:rPr>
            </w:pPr>
            <w:r w:rsidRPr="00266E7F">
              <w:rPr>
                <w:rFonts w:cs="Arial"/>
              </w:rPr>
              <w:t xml:space="preserve">JP noted it was interesting to get a </w:t>
            </w:r>
            <w:r w:rsidR="007116C5" w:rsidRPr="00266E7F">
              <w:rPr>
                <w:rFonts w:cs="Arial"/>
              </w:rPr>
              <w:t>patient’s</w:t>
            </w:r>
            <w:r w:rsidRPr="00266E7F">
              <w:rPr>
                <w:rFonts w:cs="Arial"/>
              </w:rPr>
              <w:t xml:space="preserve"> perspective and to hear from patient safety representatives. EJ referred to a recent patient story </w:t>
            </w:r>
            <w:r w:rsidR="007116C5">
              <w:rPr>
                <w:rFonts w:cs="Arial"/>
              </w:rPr>
              <w:t xml:space="preserve">presented </w:t>
            </w:r>
            <w:r w:rsidRPr="00266E7F">
              <w:rPr>
                <w:rFonts w:cs="Arial"/>
              </w:rPr>
              <w:t xml:space="preserve">at </w:t>
            </w:r>
            <w:r w:rsidR="007116C5">
              <w:rPr>
                <w:rFonts w:cs="Arial"/>
              </w:rPr>
              <w:t>Trust B</w:t>
            </w:r>
            <w:r w:rsidRPr="00266E7F">
              <w:rPr>
                <w:rFonts w:cs="Arial"/>
              </w:rPr>
              <w:t xml:space="preserve">oard </w:t>
            </w:r>
            <w:r w:rsidR="007116C5">
              <w:rPr>
                <w:rFonts w:cs="Arial"/>
              </w:rPr>
              <w:t xml:space="preserve">and the </w:t>
            </w:r>
            <w:r w:rsidRPr="00266E7F">
              <w:rPr>
                <w:rFonts w:cs="Arial"/>
              </w:rPr>
              <w:t>impact</w:t>
            </w:r>
            <w:r w:rsidR="007116C5">
              <w:rPr>
                <w:rFonts w:cs="Arial"/>
              </w:rPr>
              <w:t xml:space="preserve"> it had on the Board which had been followed up with the patient and </w:t>
            </w:r>
            <w:r w:rsidR="005E13BD">
              <w:rPr>
                <w:rFonts w:cs="Arial"/>
              </w:rPr>
              <w:t xml:space="preserve">the </w:t>
            </w:r>
            <w:r w:rsidR="007116C5">
              <w:rPr>
                <w:rFonts w:cs="Arial"/>
              </w:rPr>
              <w:t>learning shared.</w:t>
            </w:r>
          </w:p>
          <w:p w14:paraId="03BDEC39" w14:textId="77777777" w:rsidR="00266E7F" w:rsidRPr="00266E7F" w:rsidRDefault="00266E7F" w:rsidP="00266E7F">
            <w:pPr>
              <w:pStyle w:val="NoSpacing"/>
              <w:ind w:right="324"/>
              <w:rPr>
                <w:rFonts w:cs="Arial"/>
              </w:rPr>
            </w:pPr>
          </w:p>
          <w:p w14:paraId="281C0B0B" w14:textId="77777777" w:rsidR="00266E7F" w:rsidRPr="00266E7F" w:rsidRDefault="00266E7F" w:rsidP="00266E7F">
            <w:pPr>
              <w:pStyle w:val="NoSpacing"/>
              <w:ind w:right="324"/>
              <w:rPr>
                <w:rFonts w:cs="Arial"/>
                <w:b/>
                <w:bCs/>
              </w:rPr>
            </w:pPr>
            <w:r w:rsidRPr="00266E7F">
              <w:rPr>
                <w:rFonts w:cs="Arial"/>
                <w:b/>
                <w:bCs/>
              </w:rPr>
              <w:t>Dementia Steering Group 11th June 2025</w:t>
            </w:r>
          </w:p>
          <w:p w14:paraId="7B74C02C" w14:textId="59BF7160" w:rsidR="00266E7F" w:rsidRPr="00266E7F" w:rsidRDefault="00266E7F" w:rsidP="00266E7F">
            <w:pPr>
              <w:pStyle w:val="NoSpacing"/>
              <w:ind w:right="324"/>
              <w:rPr>
                <w:rFonts w:cs="Arial"/>
              </w:rPr>
            </w:pPr>
            <w:r w:rsidRPr="00266E7F">
              <w:rPr>
                <w:rFonts w:cs="Arial"/>
              </w:rPr>
              <w:t xml:space="preserve">FO noted </w:t>
            </w:r>
            <w:r w:rsidR="007116C5">
              <w:rPr>
                <w:rFonts w:cs="Arial"/>
              </w:rPr>
              <w:t xml:space="preserve">the Dementia Educator </w:t>
            </w:r>
            <w:r w:rsidR="00F71DD4">
              <w:rPr>
                <w:rFonts w:cs="Arial"/>
              </w:rPr>
              <w:t xml:space="preserve">was </w:t>
            </w:r>
            <w:r w:rsidR="007116C5">
              <w:rPr>
                <w:rFonts w:cs="Arial"/>
              </w:rPr>
              <w:t>develop</w:t>
            </w:r>
            <w:r w:rsidR="00F71DD4">
              <w:rPr>
                <w:rFonts w:cs="Arial"/>
              </w:rPr>
              <w:t xml:space="preserve">ing a </w:t>
            </w:r>
            <w:r w:rsidR="005E13BD">
              <w:rPr>
                <w:rFonts w:cs="Arial"/>
              </w:rPr>
              <w:t>tool</w:t>
            </w:r>
            <w:r w:rsidR="00F71DD4">
              <w:rPr>
                <w:rFonts w:cs="Arial"/>
              </w:rPr>
              <w:t xml:space="preserve"> to help with observational work on wards.</w:t>
            </w:r>
          </w:p>
          <w:p w14:paraId="48FD5424" w14:textId="77777777" w:rsidR="00266E7F" w:rsidRPr="00266E7F" w:rsidRDefault="00266E7F" w:rsidP="00266E7F">
            <w:pPr>
              <w:pStyle w:val="NoSpacing"/>
              <w:ind w:right="324"/>
              <w:rPr>
                <w:rFonts w:cs="Arial"/>
              </w:rPr>
            </w:pPr>
          </w:p>
          <w:p w14:paraId="3991C22B" w14:textId="77777777" w:rsidR="00266E7F" w:rsidRPr="00266E7F" w:rsidRDefault="00266E7F" w:rsidP="00266E7F">
            <w:pPr>
              <w:pStyle w:val="NoSpacing"/>
              <w:ind w:right="324"/>
              <w:rPr>
                <w:rFonts w:cs="Arial"/>
                <w:b/>
                <w:bCs/>
              </w:rPr>
            </w:pPr>
            <w:r w:rsidRPr="00266E7F">
              <w:rPr>
                <w:rFonts w:cs="Arial"/>
                <w:b/>
                <w:bCs/>
              </w:rPr>
              <w:t>End of Life Care Strategy Steering Group 24th June 2025</w:t>
            </w:r>
          </w:p>
          <w:p w14:paraId="27D2C457" w14:textId="70E57011" w:rsidR="00266E7F" w:rsidRPr="00266E7F" w:rsidRDefault="00266E7F" w:rsidP="00266E7F">
            <w:pPr>
              <w:pStyle w:val="NoSpacing"/>
              <w:ind w:right="324"/>
              <w:rPr>
                <w:rFonts w:cs="Arial"/>
              </w:rPr>
            </w:pPr>
            <w:r w:rsidRPr="00266E7F">
              <w:rPr>
                <w:rFonts w:cs="Arial"/>
              </w:rPr>
              <w:t xml:space="preserve">FO </w:t>
            </w:r>
            <w:r w:rsidR="00F71DD4">
              <w:rPr>
                <w:rFonts w:cs="Arial"/>
              </w:rPr>
              <w:t xml:space="preserve">noted concerns from staff regarding </w:t>
            </w:r>
            <w:r w:rsidRPr="00266E7F">
              <w:rPr>
                <w:rFonts w:cs="Arial"/>
              </w:rPr>
              <w:t>staff shortages</w:t>
            </w:r>
            <w:r w:rsidR="00F71DD4">
              <w:rPr>
                <w:rFonts w:cs="Arial"/>
              </w:rPr>
              <w:t xml:space="preserve"> and continuing to manage and facilitate end of life care in the Hospice.</w:t>
            </w:r>
            <w:r w:rsidRPr="00266E7F">
              <w:rPr>
                <w:rFonts w:cs="Arial"/>
              </w:rPr>
              <w:t xml:space="preserve"> </w:t>
            </w:r>
            <w:r w:rsidR="00F71DD4">
              <w:rPr>
                <w:rFonts w:cs="Arial"/>
              </w:rPr>
              <w:t xml:space="preserve">Another governor was </w:t>
            </w:r>
            <w:r w:rsidR="005E13BD">
              <w:rPr>
                <w:rFonts w:cs="Arial"/>
              </w:rPr>
              <w:t>required</w:t>
            </w:r>
            <w:r w:rsidR="00F71DD4">
              <w:rPr>
                <w:rFonts w:cs="Arial"/>
              </w:rPr>
              <w:t xml:space="preserve"> to attend this meeting.</w:t>
            </w:r>
          </w:p>
          <w:p w14:paraId="5BC2F37A" w14:textId="77777777" w:rsidR="00266E7F" w:rsidRPr="00266E7F" w:rsidRDefault="00266E7F" w:rsidP="00266E7F">
            <w:pPr>
              <w:pStyle w:val="NoSpacing"/>
              <w:ind w:right="324"/>
              <w:rPr>
                <w:rFonts w:cs="Arial"/>
              </w:rPr>
            </w:pPr>
          </w:p>
          <w:p w14:paraId="61038029" w14:textId="77777777" w:rsidR="00266E7F" w:rsidRPr="00266E7F" w:rsidRDefault="00266E7F" w:rsidP="00266E7F">
            <w:pPr>
              <w:pStyle w:val="NoSpacing"/>
              <w:ind w:right="324"/>
              <w:rPr>
                <w:rFonts w:cs="Arial"/>
                <w:b/>
                <w:bCs/>
              </w:rPr>
            </w:pPr>
            <w:r w:rsidRPr="00266E7F">
              <w:rPr>
                <w:rFonts w:cs="Arial"/>
                <w:b/>
                <w:bCs/>
              </w:rPr>
              <w:t>PLACE visit to Spinal Treatment Centre 10 June 2025</w:t>
            </w:r>
          </w:p>
          <w:p w14:paraId="5E5893DD" w14:textId="6DAC892C" w:rsidR="00266E7F" w:rsidRPr="00266E7F" w:rsidRDefault="00266E7F" w:rsidP="00266E7F">
            <w:pPr>
              <w:pStyle w:val="NoSpacing"/>
              <w:ind w:right="324"/>
              <w:rPr>
                <w:rFonts w:cs="Arial"/>
              </w:rPr>
            </w:pPr>
            <w:r w:rsidRPr="00266E7F">
              <w:rPr>
                <w:rFonts w:cs="Arial"/>
              </w:rPr>
              <w:t xml:space="preserve">FO noted </w:t>
            </w:r>
            <w:r w:rsidR="00F71DD4">
              <w:rPr>
                <w:rFonts w:cs="Arial"/>
              </w:rPr>
              <w:t xml:space="preserve">an interesting visit to an </w:t>
            </w:r>
            <w:r w:rsidRPr="00266E7F">
              <w:rPr>
                <w:rFonts w:cs="Arial"/>
              </w:rPr>
              <w:t>outpatient venue</w:t>
            </w:r>
            <w:r w:rsidR="00F71DD4">
              <w:rPr>
                <w:rFonts w:cs="Arial"/>
              </w:rPr>
              <w:t>.</w:t>
            </w:r>
          </w:p>
          <w:p w14:paraId="072D5F81" w14:textId="77777777" w:rsidR="00266E7F" w:rsidRPr="00266E7F" w:rsidRDefault="00266E7F" w:rsidP="00266E7F">
            <w:pPr>
              <w:pStyle w:val="NoSpacing"/>
              <w:ind w:right="324"/>
              <w:rPr>
                <w:rFonts w:cs="Arial"/>
              </w:rPr>
            </w:pPr>
          </w:p>
          <w:p w14:paraId="72B57FA6" w14:textId="579F4897" w:rsidR="00266E7F" w:rsidRPr="00266E7F" w:rsidRDefault="00266E7F" w:rsidP="00266E7F">
            <w:pPr>
              <w:pStyle w:val="NoSpacing"/>
              <w:ind w:right="324"/>
              <w:rPr>
                <w:rFonts w:cs="Arial"/>
              </w:rPr>
            </w:pPr>
            <w:r w:rsidRPr="00266E7F">
              <w:rPr>
                <w:rFonts w:cs="Arial"/>
              </w:rPr>
              <w:t xml:space="preserve">SW </w:t>
            </w:r>
            <w:r w:rsidR="00F71DD4">
              <w:rPr>
                <w:rFonts w:cs="Arial"/>
              </w:rPr>
              <w:t>asked governors to get involved with the R</w:t>
            </w:r>
            <w:r w:rsidRPr="00266E7F">
              <w:rPr>
                <w:rFonts w:cs="Arial"/>
              </w:rPr>
              <w:t xml:space="preserve">eal </w:t>
            </w:r>
            <w:r w:rsidR="00F71DD4">
              <w:rPr>
                <w:rFonts w:cs="Arial"/>
              </w:rPr>
              <w:t>T</w:t>
            </w:r>
            <w:r w:rsidRPr="00266E7F">
              <w:rPr>
                <w:rFonts w:cs="Arial"/>
              </w:rPr>
              <w:t xml:space="preserve">ime </w:t>
            </w:r>
            <w:r w:rsidR="00F71DD4">
              <w:rPr>
                <w:rFonts w:cs="Arial"/>
              </w:rPr>
              <w:t>F</w:t>
            </w:r>
            <w:r w:rsidRPr="00266E7F">
              <w:rPr>
                <w:rFonts w:cs="Arial"/>
              </w:rPr>
              <w:t xml:space="preserve">eedback </w:t>
            </w:r>
            <w:r w:rsidR="00F71DD4">
              <w:rPr>
                <w:rFonts w:cs="Arial"/>
              </w:rPr>
              <w:t>as it was an important part of patient feedback.</w:t>
            </w:r>
          </w:p>
          <w:p w14:paraId="37EEEE74" w14:textId="77777777" w:rsidR="00266E7F" w:rsidRPr="00266E7F" w:rsidRDefault="00266E7F" w:rsidP="00266E7F">
            <w:pPr>
              <w:pStyle w:val="NoSpacing"/>
              <w:ind w:right="324"/>
              <w:rPr>
                <w:rFonts w:cs="Arial"/>
              </w:rPr>
            </w:pPr>
          </w:p>
          <w:p w14:paraId="643EA863" w14:textId="77777777" w:rsidR="00266E7F" w:rsidRPr="007116C5" w:rsidRDefault="00266E7F" w:rsidP="00266E7F">
            <w:pPr>
              <w:pStyle w:val="NoSpacing"/>
              <w:ind w:right="324"/>
              <w:rPr>
                <w:rFonts w:cs="Arial"/>
                <w:b/>
                <w:bCs/>
              </w:rPr>
            </w:pPr>
            <w:r w:rsidRPr="007116C5">
              <w:rPr>
                <w:rFonts w:cs="Arial"/>
                <w:b/>
                <w:bCs/>
              </w:rPr>
              <w:t>Venous Thromboembolism (VTE) Quarterly Meeting 13th May 2025</w:t>
            </w:r>
          </w:p>
          <w:p w14:paraId="6B0341B0" w14:textId="0F6A6E4E" w:rsidR="00266E7F" w:rsidRDefault="00266E7F" w:rsidP="00266E7F">
            <w:pPr>
              <w:pStyle w:val="NoSpacing"/>
              <w:ind w:right="324"/>
              <w:rPr>
                <w:rFonts w:cs="Arial"/>
              </w:rPr>
            </w:pPr>
            <w:r w:rsidRPr="00266E7F">
              <w:rPr>
                <w:rFonts w:cs="Arial"/>
              </w:rPr>
              <w:t xml:space="preserve">SS </w:t>
            </w:r>
            <w:r w:rsidR="00FB02F6">
              <w:rPr>
                <w:rFonts w:cs="Arial"/>
              </w:rPr>
              <w:t xml:space="preserve">noted the challenge of the </w:t>
            </w:r>
            <w:r w:rsidRPr="00266E7F">
              <w:rPr>
                <w:rFonts w:cs="Arial"/>
              </w:rPr>
              <w:t>heavy workload</w:t>
            </w:r>
            <w:r w:rsidR="00FB02F6">
              <w:rPr>
                <w:rFonts w:cs="Arial"/>
              </w:rPr>
              <w:t xml:space="preserve"> of the </w:t>
            </w:r>
            <w:r w:rsidRPr="00266E7F">
              <w:rPr>
                <w:rFonts w:cs="Arial"/>
              </w:rPr>
              <w:t>department</w:t>
            </w:r>
            <w:r w:rsidR="00FB02F6">
              <w:rPr>
                <w:rFonts w:cs="Arial"/>
              </w:rPr>
              <w:t xml:space="preserve"> </w:t>
            </w:r>
            <w:r w:rsidR="005E13BD">
              <w:rPr>
                <w:rFonts w:cs="Arial"/>
              </w:rPr>
              <w:t xml:space="preserve">which </w:t>
            </w:r>
            <w:r w:rsidR="00FB02F6">
              <w:rPr>
                <w:rFonts w:cs="Arial"/>
              </w:rPr>
              <w:t xml:space="preserve">meant there was no time to remind other staff that VTE was </w:t>
            </w:r>
            <w:r w:rsidR="00FB02F6" w:rsidRPr="00266E7F">
              <w:rPr>
                <w:rFonts w:cs="Arial"/>
              </w:rPr>
              <w:t>everyone’s</w:t>
            </w:r>
            <w:r w:rsidRPr="00266E7F">
              <w:rPr>
                <w:rFonts w:cs="Arial"/>
              </w:rPr>
              <w:t xml:space="preserve"> responsibility. AS </w:t>
            </w:r>
            <w:r w:rsidR="00FB02F6">
              <w:rPr>
                <w:rFonts w:cs="Arial"/>
              </w:rPr>
              <w:t>noted the C</w:t>
            </w:r>
            <w:r w:rsidR="00FB02F6" w:rsidRPr="00266E7F">
              <w:rPr>
                <w:rFonts w:cs="Arial"/>
              </w:rPr>
              <w:t>linical</w:t>
            </w:r>
            <w:r w:rsidRPr="00266E7F">
              <w:rPr>
                <w:rFonts w:cs="Arial"/>
              </w:rPr>
              <w:t xml:space="preserve"> </w:t>
            </w:r>
            <w:r w:rsidR="00FB02F6">
              <w:rPr>
                <w:rFonts w:cs="Arial"/>
              </w:rPr>
              <w:t xml:space="preserve">Governance Committee were monitoring this concern. </w:t>
            </w:r>
            <w:r w:rsidRPr="00266E7F">
              <w:rPr>
                <w:rFonts w:cs="Arial"/>
              </w:rPr>
              <w:t xml:space="preserve">FMc </w:t>
            </w:r>
            <w:r w:rsidR="00FB02F6">
              <w:rPr>
                <w:rFonts w:cs="Arial"/>
              </w:rPr>
              <w:t>noted the data showed no increase in incidents of thrombosis.</w:t>
            </w:r>
          </w:p>
          <w:p w14:paraId="1B7A09EF" w14:textId="6284A7F1" w:rsidR="007116C5" w:rsidRPr="00266E7F" w:rsidRDefault="007116C5" w:rsidP="00266E7F">
            <w:pPr>
              <w:pStyle w:val="NoSpacing"/>
              <w:ind w:right="324"/>
              <w:rPr>
                <w:rFonts w:cs="Arial"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14:paraId="33DBDB82" w14:textId="77777777" w:rsidR="00266E7F" w:rsidRPr="0060730C" w:rsidRDefault="00266E7F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2ADB42A3" w14:textId="77777777" w:rsidTr="0055358E">
        <w:tc>
          <w:tcPr>
            <w:tcW w:w="1419" w:type="dxa"/>
            <w:shd w:val="clear" w:color="auto" w:fill="auto"/>
          </w:tcPr>
          <w:p w14:paraId="0706184B" w14:textId="4AFEFC0F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CoG </w:t>
            </w:r>
            <w:r w:rsidR="00BD7BDF">
              <w:rPr>
                <w:b/>
              </w:rPr>
              <w:t>21/07</w:t>
            </w:r>
            <w:r>
              <w:rPr>
                <w:b/>
              </w:rPr>
              <w:t>/6</w:t>
            </w:r>
          </w:p>
        </w:tc>
        <w:tc>
          <w:tcPr>
            <w:tcW w:w="8822" w:type="dxa"/>
            <w:shd w:val="clear" w:color="auto" w:fill="auto"/>
          </w:tcPr>
          <w:p w14:paraId="2F3D8275" w14:textId="77777777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CLOSING BUSINESS </w:t>
            </w:r>
          </w:p>
          <w:p w14:paraId="0FDEB982" w14:textId="349E12A1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14:paraId="6E7F75E8" w14:textId="77777777" w:rsidR="00950CD9" w:rsidRPr="0060730C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05038D3C" w14:textId="77777777" w:rsidTr="0055358E">
        <w:trPr>
          <w:trHeight w:val="326"/>
        </w:trPr>
        <w:tc>
          <w:tcPr>
            <w:tcW w:w="1419" w:type="dxa"/>
            <w:shd w:val="clear" w:color="auto" w:fill="auto"/>
          </w:tcPr>
          <w:p w14:paraId="61D813EB" w14:textId="775B3711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lastRenderedPageBreak/>
              <w:t xml:space="preserve">CoG </w:t>
            </w:r>
            <w:r w:rsidR="00BD7BDF">
              <w:rPr>
                <w:b/>
              </w:rPr>
              <w:t>21/07</w:t>
            </w:r>
            <w:r>
              <w:rPr>
                <w:b/>
              </w:rPr>
              <w:t>/6.</w:t>
            </w:r>
            <w:r w:rsidR="006404C6">
              <w:rPr>
                <w:b/>
              </w:rPr>
              <w:t>1</w:t>
            </w:r>
          </w:p>
        </w:tc>
        <w:tc>
          <w:tcPr>
            <w:tcW w:w="8822" w:type="dxa"/>
            <w:shd w:val="clear" w:color="auto" w:fill="auto"/>
          </w:tcPr>
          <w:p w14:paraId="39810493" w14:textId="463F4CB0" w:rsidR="00950CD9" w:rsidRPr="00CE27BE" w:rsidRDefault="00950CD9" w:rsidP="00950CD9">
            <w:pPr>
              <w:tabs>
                <w:tab w:val="left" w:pos="1985"/>
              </w:tabs>
              <w:contextualSpacing/>
              <w:rPr>
                <w:b/>
                <w:bCs/>
              </w:rPr>
            </w:pPr>
            <w:r w:rsidRPr="00CE27BE">
              <w:rPr>
                <w:rFonts w:cs="Arial"/>
                <w:b/>
                <w:bCs/>
              </w:rPr>
              <w:t>Any Other Business</w:t>
            </w:r>
          </w:p>
        </w:tc>
        <w:tc>
          <w:tcPr>
            <w:tcW w:w="1242" w:type="dxa"/>
            <w:gridSpan w:val="3"/>
            <w:shd w:val="clear" w:color="auto" w:fill="auto"/>
          </w:tcPr>
          <w:p w14:paraId="25994BF4" w14:textId="77777777" w:rsidR="00950CD9" w:rsidRPr="0060730C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4E40B1B0" w14:textId="77777777" w:rsidTr="0055358E">
        <w:tc>
          <w:tcPr>
            <w:tcW w:w="1419" w:type="dxa"/>
            <w:shd w:val="clear" w:color="auto" w:fill="auto"/>
          </w:tcPr>
          <w:p w14:paraId="6384FF14" w14:textId="77777777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</w:p>
        </w:tc>
        <w:tc>
          <w:tcPr>
            <w:tcW w:w="8822" w:type="dxa"/>
            <w:shd w:val="clear" w:color="auto" w:fill="auto"/>
          </w:tcPr>
          <w:p w14:paraId="4FCEB1FB" w14:textId="1DDB079B" w:rsidR="00FB02F6" w:rsidRDefault="00FB02F6" w:rsidP="005B6BD8">
            <w:pPr>
              <w:tabs>
                <w:tab w:val="left" w:pos="1985"/>
              </w:tabs>
              <w:contextualSpacing/>
              <w:rPr>
                <w:bCs/>
              </w:rPr>
            </w:pPr>
            <w:r>
              <w:rPr>
                <w:bCs/>
              </w:rPr>
              <w:t>EJ asked the Govrnors if there w</w:t>
            </w:r>
            <w:r w:rsidR="005F37F6">
              <w:rPr>
                <w:bCs/>
              </w:rPr>
              <w:t>ere</w:t>
            </w:r>
            <w:r>
              <w:rPr>
                <w:bCs/>
              </w:rPr>
              <w:t xml:space="preserve"> any issues they would like to raise.</w:t>
            </w:r>
          </w:p>
          <w:p w14:paraId="4A8A3148" w14:textId="77777777" w:rsidR="00FB02F6" w:rsidRDefault="00FB02F6" w:rsidP="005B6BD8">
            <w:pPr>
              <w:tabs>
                <w:tab w:val="left" w:pos="1985"/>
              </w:tabs>
              <w:contextualSpacing/>
              <w:rPr>
                <w:bCs/>
              </w:rPr>
            </w:pPr>
          </w:p>
          <w:p w14:paraId="0B9CCA03" w14:textId="4CC1D3E6" w:rsidR="009F3740" w:rsidRPr="009F3740" w:rsidRDefault="005B6BD8" w:rsidP="005B6BD8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Cs/>
              </w:rPr>
              <w:t xml:space="preserve">WH </w:t>
            </w:r>
            <w:r w:rsidR="005F37F6">
              <w:rPr>
                <w:bCs/>
              </w:rPr>
              <w:t xml:space="preserve">asked if there was an </w:t>
            </w:r>
            <w:r>
              <w:rPr>
                <w:bCs/>
              </w:rPr>
              <w:t xml:space="preserve">update on </w:t>
            </w:r>
            <w:r w:rsidR="005F37F6">
              <w:rPr>
                <w:bCs/>
              </w:rPr>
              <w:t>progress with HCRG and the H</w:t>
            </w:r>
            <w:r>
              <w:rPr>
                <w:bCs/>
              </w:rPr>
              <w:t xml:space="preserve">ospice, EJ </w:t>
            </w:r>
            <w:r w:rsidR="009F3740">
              <w:rPr>
                <w:bCs/>
              </w:rPr>
              <w:t xml:space="preserve">noted </w:t>
            </w:r>
            <w:r>
              <w:rPr>
                <w:bCs/>
              </w:rPr>
              <w:t xml:space="preserve">planning work </w:t>
            </w:r>
            <w:r w:rsidR="009F3740">
              <w:rPr>
                <w:bCs/>
              </w:rPr>
              <w:t xml:space="preserve">was </w:t>
            </w:r>
            <w:r>
              <w:rPr>
                <w:bCs/>
              </w:rPr>
              <w:t xml:space="preserve">progressing, CCB </w:t>
            </w:r>
            <w:r w:rsidR="009F3740">
              <w:rPr>
                <w:bCs/>
              </w:rPr>
              <w:t>agreed to circulate an</w:t>
            </w:r>
            <w:r>
              <w:rPr>
                <w:bCs/>
              </w:rPr>
              <w:t xml:space="preserve"> update </w:t>
            </w:r>
            <w:r w:rsidR="005E13BD">
              <w:rPr>
                <w:bCs/>
              </w:rPr>
              <w:t xml:space="preserve">to the </w:t>
            </w:r>
            <w:r w:rsidR="007B3491">
              <w:rPr>
                <w:bCs/>
              </w:rPr>
              <w:t>governors</w:t>
            </w:r>
            <w:r w:rsidR="005E13BD">
              <w:rPr>
                <w:bCs/>
              </w:rPr>
              <w:t>.</w:t>
            </w:r>
            <w:r w:rsidR="009F3740">
              <w:rPr>
                <w:bCs/>
              </w:rPr>
              <w:t xml:space="preserve"> </w:t>
            </w:r>
            <w:r w:rsidR="009F3740" w:rsidRPr="009F3740">
              <w:rPr>
                <w:b/>
              </w:rPr>
              <w:t>ACTION CCB</w:t>
            </w:r>
            <w:r w:rsidRPr="009F3740">
              <w:rPr>
                <w:b/>
              </w:rPr>
              <w:t xml:space="preserve">. </w:t>
            </w:r>
          </w:p>
          <w:p w14:paraId="7648C5AD" w14:textId="77777777" w:rsidR="009F3740" w:rsidRDefault="009F3740" w:rsidP="005B6BD8">
            <w:pPr>
              <w:tabs>
                <w:tab w:val="left" w:pos="1985"/>
              </w:tabs>
              <w:contextualSpacing/>
              <w:rPr>
                <w:bCs/>
              </w:rPr>
            </w:pPr>
          </w:p>
          <w:p w14:paraId="52F00E50" w14:textId="656C09CB" w:rsidR="00013991" w:rsidRDefault="009F3740" w:rsidP="005B6BD8">
            <w:pPr>
              <w:tabs>
                <w:tab w:val="left" w:pos="1985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WH </w:t>
            </w:r>
            <w:r w:rsidR="007B3491">
              <w:rPr>
                <w:bCs/>
              </w:rPr>
              <w:t xml:space="preserve">asked if the purchase of </w:t>
            </w:r>
            <w:r w:rsidR="005B6BD8">
              <w:rPr>
                <w:bCs/>
              </w:rPr>
              <w:t xml:space="preserve">South Newton hospital </w:t>
            </w:r>
            <w:r w:rsidR="007B3491">
              <w:rPr>
                <w:bCs/>
              </w:rPr>
              <w:t xml:space="preserve">had been made public yet. CCB referred to an ongoing review of </w:t>
            </w:r>
            <w:r w:rsidR="005B6BD8">
              <w:rPr>
                <w:bCs/>
              </w:rPr>
              <w:t>capital investment</w:t>
            </w:r>
            <w:r w:rsidR="007B3491">
              <w:rPr>
                <w:bCs/>
              </w:rPr>
              <w:t>s by the region.</w:t>
            </w:r>
            <w:r w:rsidR="005B6BD8">
              <w:rPr>
                <w:bCs/>
              </w:rPr>
              <w:t xml:space="preserve"> EJ </w:t>
            </w:r>
            <w:r w:rsidR="007B3491">
              <w:rPr>
                <w:bCs/>
              </w:rPr>
              <w:t xml:space="preserve">noted the Trust Board were keen to make use of the facility as soon as possible. </w:t>
            </w:r>
            <w:r w:rsidR="007B3491" w:rsidRPr="007B3491">
              <w:rPr>
                <w:bCs/>
              </w:rPr>
              <w:t>ME referred to the ongoing planning and work at the South Newton Hospital that was required to make the site fit for purpose.</w:t>
            </w:r>
          </w:p>
          <w:p w14:paraId="13889734" w14:textId="77777777" w:rsidR="00FB02F6" w:rsidRDefault="00FB02F6" w:rsidP="005B6BD8">
            <w:pPr>
              <w:tabs>
                <w:tab w:val="left" w:pos="1985"/>
              </w:tabs>
              <w:contextualSpacing/>
              <w:rPr>
                <w:bCs/>
              </w:rPr>
            </w:pPr>
          </w:p>
          <w:p w14:paraId="55C8DC7D" w14:textId="686CBE0C" w:rsidR="00FB02F6" w:rsidRPr="00776C43" w:rsidRDefault="005B6BD8" w:rsidP="005B6BD8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Cs/>
              </w:rPr>
              <w:t xml:space="preserve">SW </w:t>
            </w:r>
            <w:r w:rsidR="006E2C49">
              <w:rPr>
                <w:bCs/>
              </w:rPr>
              <w:t>referred to a S</w:t>
            </w:r>
            <w:r>
              <w:rPr>
                <w:bCs/>
              </w:rPr>
              <w:t xml:space="preserve">ustainability </w:t>
            </w:r>
            <w:r w:rsidR="006E2C49">
              <w:rPr>
                <w:bCs/>
              </w:rPr>
              <w:t>C</w:t>
            </w:r>
            <w:r>
              <w:rPr>
                <w:bCs/>
              </w:rPr>
              <w:t xml:space="preserve">ommittee </w:t>
            </w:r>
            <w:r w:rsidR="006E2C49">
              <w:rPr>
                <w:bCs/>
              </w:rPr>
              <w:t xml:space="preserve">that she had attended recently where the importance of </w:t>
            </w:r>
            <w:r w:rsidR="00776C43">
              <w:rPr>
                <w:bCs/>
              </w:rPr>
              <w:t xml:space="preserve">acting now to </w:t>
            </w:r>
            <w:r>
              <w:rPr>
                <w:bCs/>
              </w:rPr>
              <w:t>climate change</w:t>
            </w:r>
            <w:r w:rsidR="006E2C49">
              <w:rPr>
                <w:bCs/>
              </w:rPr>
              <w:t xml:space="preserve"> and the</w:t>
            </w:r>
            <w:r w:rsidR="005E13BD">
              <w:rPr>
                <w:bCs/>
              </w:rPr>
              <w:t xml:space="preserve"> potential </w:t>
            </w:r>
            <w:r w:rsidR="006E2C49">
              <w:rPr>
                <w:bCs/>
              </w:rPr>
              <w:t xml:space="preserve">impact on </w:t>
            </w:r>
            <w:r w:rsidR="00776C43">
              <w:rPr>
                <w:bCs/>
              </w:rPr>
              <w:t>staff and patients</w:t>
            </w:r>
            <w:r w:rsidR="006E2C49">
              <w:rPr>
                <w:bCs/>
              </w:rPr>
              <w:t xml:space="preserve"> had been emphasised.</w:t>
            </w:r>
            <w:r w:rsidR="00776C43">
              <w:rPr>
                <w:bCs/>
              </w:rPr>
              <w:t xml:space="preserve"> ME agreed to update governors on the hospital</w:t>
            </w:r>
            <w:r w:rsidR="005E13BD">
              <w:rPr>
                <w:bCs/>
              </w:rPr>
              <w:t>’</w:t>
            </w:r>
            <w:r w:rsidR="00776C43">
              <w:rPr>
                <w:bCs/>
              </w:rPr>
              <w:t xml:space="preserve">s work regarding this at the next meeting. </w:t>
            </w:r>
            <w:r w:rsidR="00776C43" w:rsidRPr="00776C43">
              <w:rPr>
                <w:b/>
              </w:rPr>
              <w:t>ACTION ME</w:t>
            </w:r>
          </w:p>
          <w:p w14:paraId="11113FAA" w14:textId="77777777" w:rsidR="006E2C49" w:rsidRDefault="006E2C49" w:rsidP="005B6BD8">
            <w:pPr>
              <w:tabs>
                <w:tab w:val="left" w:pos="1985"/>
              </w:tabs>
              <w:contextualSpacing/>
              <w:rPr>
                <w:bCs/>
              </w:rPr>
            </w:pPr>
          </w:p>
          <w:p w14:paraId="437472A7" w14:textId="49D14D9B" w:rsidR="005B6BD8" w:rsidRDefault="005B6BD8" w:rsidP="005B6BD8">
            <w:pPr>
              <w:tabs>
                <w:tab w:val="left" w:pos="1985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JB </w:t>
            </w:r>
            <w:r w:rsidR="00776C43">
              <w:rPr>
                <w:bCs/>
              </w:rPr>
              <w:t xml:space="preserve">asked if Cardiac patients were now being sent to Oxford for treatment. </w:t>
            </w:r>
            <w:r>
              <w:rPr>
                <w:bCs/>
              </w:rPr>
              <w:t xml:space="preserve">CCB </w:t>
            </w:r>
            <w:r w:rsidR="00776C43">
              <w:rPr>
                <w:bCs/>
              </w:rPr>
              <w:t xml:space="preserve">noted the </w:t>
            </w:r>
            <w:r w:rsidR="00CE578B">
              <w:rPr>
                <w:bCs/>
              </w:rPr>
              <w:t xml:space="preserve">relationship </w:t>
            </w:r>
            <w:r w:rsidR="00776C43">
              <w:rPr>
                <w:bCs/>
              </w:rPr>
              <w:t xml:space="preserve">with Southampton </w:t>
            </w:r>
            <w:r w:rsidR="005E13BD">
              <w:rPr>
                <w:bCs/>
              </w:rPr>
              <w:t xml:space="preserve">hospital </w:t>
            </w:r>
            <w:r w:rsidR="00776C43">
              <w:rPr>
                <w:bCs/>
              </w:rPr>
              <w:t>still existed, but patients may be sent to Oxford and elsewhere for specialist</w:t>
            </w:r>
            <w:r>
              <w:rPr>
                <w:bCs/>
              </w:rPr>
              <w:t xml:space="preserve"> treatment </w:t>
            </w:r>
            <w:r w:rsidR="00776C43">
              <w:rPr>
                <w:bCs/>
              </w:rPr>
              <w:t xml:space="preserve">if </w:t>
            </w:r>
            <w:r>
              <w:rPr>
                <w:bCs/>
              </w:rPr>
              <w:t>required</w:t>
            </w:r>
            <w:r w:rsidR="00776C43">
              <w:rPr>
                <w:bCs/>
              </w:rPr>
              <w:t>.</w:t>
            </w:r>
            <w:r>
              <w:rPr>
                <w:bCs/>
              </w:rPr>
              <w:t xml:space="preserve"> AS </w:t>
            </w:r>
            <w:r w:rsidR="00776C43">
              <w:rPr>
                <w:bCs/>
              </w:rPr>
              <w:t xml:space="preserve">noted GPs may refer patients to other hospitals due to </w:t>
            </w:r>
            <w:r>
              <w:rPr>
                <w:bCs/>
              </w:rPr>
              <w:t xml:space="preserve">shorter </w:t>
            </w:r>
            <w:r w:rsidR="00776C43">
              <w:rPr>
                <w:bCs/>
              </w:rPr>
              <w:t xml:space="preserve">waiting </w:t>
            </w:r>
            <w:r>
              <w:rPr>
                <w:bCs/>
              </w:rPr>
              <w:t>time</w:t>
            </w:r>
            <w:r w:rsidR="00776C43">
              <w:rPr>
                <w:bCs/>
              </w:rPr>
              <w:t>s.</w:t>
            </w:r>
          </w:p>
          <w:p w14:paraId="12F99791" w14:textId="77777777" w:rsidR="005B6BD8" w:rsidRDefault="005B6BD8" w:rsidP="005B6BD8">
            <w:pPr>
              <w:tabs>
                <w:tab w:val="left" w:pos="1985"/>
              </w:tabs>
              <w:contextualSpacing/>
              <w:rPr>
                <w:bCs/>
              </w:rPr>
            </w:pPr>
          </w:p>
          <w:p w14:paraId="059EAFA8" w14:textId="19CB28A6" w:rsidR="00F03695" w:rsidRDefault="00F03695" w:rsidP="005B6BD8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Cs/>
              </w:rPr>
              <w:t>EJ remind</w:t>
            </w:r>
            <w:r w:rsidR="005E13BD">
              <w:rPr>
                <w:bCs/>
              </w:rPr>
              <w:t>ed</w:t>
            </w:r>
            <w:r>
              <w:rPr>
                <w:bCs/>
              </w:rPr>
              <w:t xml:space="preserve"> gov</w:t>
            </w:r>
            <w:r w:rsidR="00CE578B">
              <w:rPr>
                <w:bCs/>
              </w:rPr>
              <w:t>ernors of the Governors W</w:t>
            </w:r>
            <w:r>
              <w:rPr>
                <w:bCs/>
              </w:rPr>
              <w:t xml:space="preserve">orkshop </w:t>
            </w:r>
            <w:r w:rsidR="00CE578B">
              <w:rPr>
                <w:bCs/>
              </w:rPr>
              <w:t xml:space="preserve">that had been arranged for the </w:t>
            </w:r>
            <w:r>
              <w:rPr>
                <w:bCs/>
              </w:rPr>
              <w:t>5</w:t>
            </w:r>
            <w:r w:rsidR="00CE578B" w:rsidRPr="00CE578B">
              <w:rPr>
                <w:bCs/>
                <w:vertAlign w:val="superscript"/>
              </w:rPr>
              <w:t>th</w:t>
            </w:r>
            <w:r w:rsidR="00CE578B">
              <w:rPr>
                <w:bCs/>
              </w:rPr>
              <w:t xml:space="preserve"> </w:t>
            </w:r>
            <w:r>
              <w:rPr>
                <w:bCs/>
              </w:rPr>
              <w:t xml:space="preserve">August </w:t>
            </w:r>
            <w:r w:rsidR="00CE578B">
              <w:rPr>
                <w:bCs/>
              </w:rPr>
              <w:t xml:space="preserve">and added a </w:t>
            </w:r>
            <w:r>
              <w:rPr>
                <w:bCs/>
              </w:rPr>
              <w:t>brief</w:t>
            </w:r>
            <w:r w:rsidR="00CE578B">
              <w:rPr>
                <w:bCs/>
              </w:rPr>
              <w:t xml:space="preserve">ing would be circulated </w:t>
            </w:r>
            <w:r>
              <w:rPr>
                <w:bCs/>
              </w:rPr>
              <w:t xml:space="preserve">afterwards for those who </w:t>
            </w:r>
            <w:r w:rsidR="00CE578B">
              <w:rPr>
                <w:bCs/>
              </w:rPr>
              <w:t xml:space="preserve">couldn’t </w:t>
            </w:r>
            <w:r>
              <w:rPr>
                <w:bCs/>
              </w:rPr>
              <w:t xml:space="preserve">be there. </w:t>
            </w:r>
            <w:r w:rsidR="00CE578B">
              <w:rPr>
                <w:bCs/>
              </w:rPr>
              <w:t xml:space="preserve">EJ suggested directions to the venue </w:t>
            </w:r>
            <w:r w:rsidR="002C7F4C">
              <w:rPr>
                <w:bCs/>
              </w:rPr>
              <w:t>were</w:t>
            </w:r>
            <w:r w:rsidR="00CE578B">
              <w:rPr>
                <w:bCs/>
              </w:rPr>
              <w:t xml:space="preserve"> circulated before the meeting. </w:t>
            </w:r>
            <w:r w:rsidR="00CE578B" w:rsidRPr="00CE578B">
              <w:rPr>
                <w:b/>
              </w:rPr>
              <w:t>ACTION SG</w:t>
            </w:r>
          </w:p>
          <w:p w14:paraId="267556C8" w14:textId="77777777" w:rsidR="00CE578B" w:rsidRDefault="00CE578B" w:rsidP="005B6BD8">
            <w:pPr>
              <w:tabs>
                <w:tab w:val="left" w:pos="1985"/>
              </w:tabs>
              <w:contextualSpacing/>
              <w:rPr>
                <w:b/>
              </w:rPr>
            </w:pPr>
          </w:p>
          <w:p w14:paraId="4C17C7C1" w14:textId="773EFDD3" w:rsidR="00CE578B" w:rsidRPr="00CE578B" w:rsidRDefault="00CE578B" w:rsidP="005B6BD8">
            <w:pPr>
              <w:tabs>
                <w:tab w:val="left" w:pos="1985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EJ noted the AGM would be </w:t>
            </w:r>
            <w:r w:rsidRPr="00CE578B">
              <w:rPr>
                <w:bCs/>
              </w:rPr>
              <w:t xml:space="preserve">virtual. </w:t>
            </w:r>
            <w:r>
              <w:rPr>
                <w:bCs/>
              </w:rPr>
              <w:t>The Council asked if there was a possibility for the AGM to be a h</w:t>
            </w:r>
            <w:r w:rsidRPr="00CE578B">
              <w:rPr>
                <w:bCs/>
              </w:rPr>
              <w:t xml:space="preserve">ybrid </w:t>
            </w:r>
            <w:r>
              <w:rPr>
                <w:bCs/>
              </w:rPr>
              <w:t xml:space="preserve">meeting and for the start time to be changed to </w:t>
            </w:r>
            <w:r w:rsidRPr="00CE578B">
              <w:rPr>
                <w:bCs/>
              </w:rPr>
              <w:t>6</w:t>
            </w:r>
            <w:r>
              <w:rPr>
                <w:bCs/>
              </w:rPr>
              <w:t xml:space="preserve"> pm. EJ agreed to discuss th</w:t>
            </w:r>
            <w:r w:rsidR="002C7F4C">
              <w:rPr>
                <w:bCs/>
              </w:rPr>
              <w:t>is</w:t>
            </w:r>
            <w:r>
              <w:rPr>
                <w:bCs/>
              </w:rPr>
              <w:t xml:space="preserve"> outside the meeting with FMc. </w:t>
            </w:r>
            <w:r w:rsidRPr="00875985">
              <w:rPr>
                <w:b/>
              </w:rPr>
              <w:t>ACTION FMc</w:t>
            </w:r>
          </w:p>
          <w:p w14:paraId="003A8806" w14:textId="7EABBEC4" w:rsidR="005B6BD8" w:rsidRPr="0082748D" w:rsidRDefault="005B6BD8" w:rsidP="005B6BD8">
            <w:pPr>
              <w:tabs>
                <w:tab w:val="left" w:pos="1985"/>
              </w:tabs>
              <w:contextualSpacing/>
              <w:rPr>
                <w:bCs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14:paraId="0168E9FE" w14:textId="77777777" w:rsidR="00950CD9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68CE6381" w14:textId="77777777" w:rsidR="009F3740" w:rsidRDefault="009F3740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444C1AE4" w14:textId="77777777" w:rsidR="009F3740" w:rsidRDefault="009F3740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28D6E60A" w14:textId="77777777" w:rsidR="009F3740" w:rsidRDefault="009F3740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35EA66AD" w14:textId="77777777" w:rsidR="009F3740" w:rsidRDefault="009F3740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  <w:r>
              <w:rPr>
                <w:b/>
              </w:rPr>
              <w:t>CCB</w:t>
            </w:r>
          </w:p>
          <w:p w14:paraId="345B483C" w14:textId="77777777" w:rsidR="00776C43" w:rsidRDefault="00776C43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64B88594" w14:textId="77777777" w:rsidR="00776C43" w:rsidRDefault="00776C43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37A219D2" w14:textId="77777777" w:rsidR="00776C43" w:rsidRDefault="00776C43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0FE430BC" w14:textId="77777777" w:rsidR="00776C43" w:rsidRDefault="00776C43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4A080400" w14:textId="77777777" w:rsidR="00776C43" w:rsidRDefault="00776C43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5EE27C0D" w14:textId="77777777" w:rsidR="00776C43" w:rsidRDefault="00776C43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5D7A0357" w14:textId="77777777" w:rsidR="00776C43" w:rsidRDefault="00776C43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062B8030" w14:textId="77777777" w:rsidR="00776C43" w:rsidRDefault="00776C43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5951090B" w14:textId="77777777" w:rsidR="00776C43" w:rsidRDefault="00776C43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42F48761" w14:textId="77777777" w:rsidR="00776C43" w:rsidRDefault="00776C43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2EE2C7B7" w14:textId="77777777" w:rsidR="00776C43" w:rsidRDefault="00776C43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  <w:r>
              <w:rPr>
                <w:b/>
              </w:rPr>
              <w:t>ME</w:t>
            </w:r>
          </w:p>
          <w:p w14:paraId="259CB08E" w14:textId="77777777" w:rsidR="00CE578B" w:rsidRDefault="00CE578B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09490359" w14:textId="77777777" w:rsidR="00CE578B" w:rsidRDefault="00CE578B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4005B0EC" w14:textId="77777777" w:rsidR="00CE578B" w:rsidRDefault="00CE578B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6B7D00F8" w14:textId="77777777" w:rsidR="00CE578B" w:rsidRDefault="00CE578B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194E5E6A" w14:textId="77777777" w:rsidR="00CE578B" w:rsidRDefault="00CE578B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12243BBE" w14:textId="77777777" w:rsidR="00CE578B" w:rsidRDefault="00CE578B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1ABAB6DC" w14:textId="77777777" w:rsidR="00CE578B" w:rsidRDefault="00CE578B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659B2B38" w14:textId="77777777" w:rsidR="00CE578B" w:rsidRDefault="00CE578B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75DB45E4" w14:textId="77777777" w:rsidR="00CE578B" w:rsidRDefault="00CE578B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  <w:r>
              <w:rPr>
                <w:b/>
              </w:rPr>
              <w:t>SG</w:t>
            </w:r>
          </w:p>
          <w:p w14:paraId="622E2AC2" w14:textId="77777777" w:rsidR="00CE578B" w:rsidRDefault="00CE578B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3482A0C1" w14:textId="77777777" w:rsidR="00CE578B" w:rsidRDefault="00CE578B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33D07B68" w14:textId="77777777" w:rsidR="00CE578B" w:rsidRDefault="00CE578B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075C3A83" w14:textId="77777777" w:rsidR="00CE578B" w:rsidRDefault="00CE578B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  <w:p w14:paraId="3273FD8D" w14:textId="77777777" w:rsidR="00CE578B" w:rsidRDefault="00CE578B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  <w:r>
              <w:rPr>
                <w:b/>
              </w:rPr>
              <w:t>FMc</w:t>
            </w:r>
          </w:p>
          <w:p w14:paraId="6080F4EA" w14:textId="1E780D32" w:rsidR="00CE578B" w:rsidRPr="0060730C" w:rsidRDefault="00CE578B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05DA131C" w14:textId="77777777" w:rsidTr="0055358E">
        <w:tc>
          <w:tcPr>
            <w:tcW w:w="1419" w:type="dxa"/>
            <w:shd w:val="clear" w:color="auto" w:fill="auto"/>
          </w:tcPr>
          <w:p w14:paraId="1F859660" w14:textId="44848C09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CoG </w:t>
            </w:r>
            <w:r w:rsidR="00BD7BDF">
              <w:rPr>
                <w:b/>
              </w:rPr>
              <w:t>21/07</w:t>
            </w:r>
            <w:r>
              <w:rPr>
                <w:b/>
              </w:rPr>
              <w:t>/6.</w:t>
            </w:r>
            <w:r w:rsidR="00AB0F8D">
              <w:rPr>
                <w:b/>
              </w:rPr>
              <w:t>2</w:t>
            </w:r>
          </w:p>
        </w:tc>
        <w:tc>
          <w:tcPr>
            <w:tcW w:w="8822" w:type="dxa"/>
            <w:shd w:val="clear" w:color="auto" w:fill="auto"/>
          </w:tcPr>
          <w:p w14:paraId="2E04D425" w14:textId="4FD3707A" w:rsidR="00950CD9" w:rsidRPr="00E32175" w:rsidRDefault="00950CD9" w:rsidP="00950CD9">
            <w:pPr>
              <w:tabs>
                <w:tab w:val="left" w:pos="1985"/>
              </w:tabs>
              <w:contextualSpacing/>
              <w:rPr>
                <w:rFonts w:cs="Arial"/>
                <w:b/>
                <w:bCs/>
              </w:rPr>
            </w:pPr>
            <w:r w:rsidRPr="00BB29C2">
              <w:rPr>
                <w:rFonts w:cs="Arial"/>
                <w:b/>
                <w:bCs/>
              </w:rPr>
              <w:t>Date of Next Public Meeting</w:t>
            </w:r>
            <w:r w:rsidRPr="00E32175">
              <w:rPr>
                <w:rFonts w:cs="Arial"/>
                <w:b/>
                <w:bCs/>
              </w:rPr>
              <w:t xml:space="preserve">: </w:t>
            </w:r>
            <w:r w:rsidR="006404C6">
              <w:rPr>
                <w:rFonts w:cs="Arial"/>
                <w:b/>
                <w:bCs/>
              </w:rPr>
              <w:t>2</w:t>
            </w:r>
            <w:r w:rsidR="00AB0F8D">
              <w:rPr>
                <w:rFonts w:cs="Arial"/>
                <w:b/>
                <w:bCs/>
              </w:rPr>
              <w:t>4</w:t>
            </w:r>
            <w:r w:rsidR="00AB0F8D" w:rsidRPr="00AB0F8D">
              <w:rPr>
                <w:rFonts w:cs="Arial"/>
                <w:b/>
                <w:bCs/>
                <w:vertAlign w:val="superscript"/>
              </w:rPr>
              <w:t>th</w:t>
            </w:r>
            <w:r w:rsidR="00AB0F8D">
              <w:rPr>
                <w:rFonts w:cs="Arial"/>
                <w:b/>
                <w:bCs/>
              </w:rPr>
              <w:t xml:space="preserve"> November </w:t>
            </w:r>
            <w:r w:rsidRPr="00FC4F18">
              <w:rPr>
                <w:rFonts w:cs="Arial"/>
                <w:b/>
                <w:bCs/>
              </w:rPr>
              <w:t>202</w:t>
            </w:r>
            <w:r w:rsidR="00AD222B">
              <w:rPr>
                <w:rFonts w:cs="Arial"/>
                <w:b/>
                <w:bCs/>
              </w:rPr>
              <w:t>5</w:t>
            </w:r>
            <w:r w:rsidR="00CE578B">
              <w:rPr>
                <w:rFonts w:cs="Arial"/>
                <w:b/>
                <w:bCs/>
              </w:rPr>
              <w:t>, AGM</w:t>
            </w:r>
            <w:r w:rsidR="00F03695">
              <w:rPr>
                <w:rFonts w:cs="Arial"/>
                <w:b/>
                <w:bCs/>
              </w:rPr>
              <w:t xml:space="preserve"> 29</w:t>
            </w:r>
            <w:r w:rsidR="00F03695" w:rsidRPr="00F03695">
              <w:rPr>
                <w:rFonts w:cs="Arial"/>
                <w:b/>
                <w:bCs/>
                <w:vertAlign w:val="superscript"/>
              </w:rPr>
              <w:t>th</w:t>
            </w:r>
            <w:r w:rsidR="00F03695">
              <w:rPr>
                <w:rFonts w:cs="Arial"/>
                <w:b/>
                <w:bCs/>
              </w:rPr>
              <w:t xml:space="preserve"> September </w:t>
            </w:r>
            <w:r w:rsidR="00CE578B">
              <w:rPr>
                <w:rFonts w:cs="Arial"/>
                <w:b/>
                <w:bCs/>
              </w:rPr>
              <w:t>2025</w:t>
            </w:r>
          </w:p>
          <w:p w14:paraId="62E69E3D" w14:textId="032498C1" w:rsidR="00950CD9" w:rsidRPr="00E32175" w:rsidRDefault="00950CD9" w:rsidP="00950CD9">
            <w:pPr>
              <w:tabs>
                <w:tab w:val="left" w:pos="1985"/>
              </w:tabs>
              <w:contextualSpacing/>
              <w:rPr>
                <w:rFonts w:cs="Arial"/>
                <w:b/>
                <w:bCs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14:paraId="4451814C" w14:textId="77777777" w:rsidR="00950CD9" w:rsidRPr="0060730C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17C56BFD" w14:textId="77777777" w:rsidTr="0055358E">
        <w:tc>
          <w:tcPr>
            <w:tcW w:w="1419" w:type="dxa"/>
            <w:shd w:val="clear" w:color="auto" w:fill="auto"/>
          </w:tcPr>
          <w:p w14:paraId="384313E8" w14:textId="1FFC3A49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CoG </w:t>
            </w:r>
            <w:r w:rsidR="00BD7BDF">
              <w:rPr>
                <w:b/>
              </w:rPr>
              <w:t>21/07</w:t>
            </w:r>
            <w:r>
              <w:rPr>
                <w:b/>
              </w:rPr>
              <w:t>/7</w:t>
            </w:r>
          </w:p>
        </w:tc>
        <w:tc>
          <w:tcPr>
            <w:tcW w:w="8822" w:type="dxa"/>
            <w:shd w:val="clear" w:color="auto" w:fill="auto"/>
          </w:tcPr>
          <w:p w14:paraId="06CE5D78" w14:textId="407EB8EC" w:rsidR="00950CD9" w:rsidRDefault="00950CD9" w:rsidP="00950CD9">
            <w:pPr>
              <w:tabs>
                <w:tab w:val="left" w:pos="1985"/>
              </w:tabs>
              <w:contextualSpacing/>
              <w:rPr>
                <w:rFonts w:cs="Arial"/>
                <w:b/>
              </w:rPr>
            </w:pPr>
            <w:r w:rsidRPr="00FE0039">
              <w:rPr>
                <w:rFonts w:cs="Arial"/>
                <w:b/>
              </w:rPr>
              <w:t>R</w:t>
            </w:r>
            <w:r>
              <w:rPr>
                <w:rFonts w:cs="Arial"/>
                <w:b/>
              </w:rPr>
              <w:t xml:space="preserve">ESOLUTION </w:t>
            </w:r>
          </w:p>
          <w:p w14:paraId="005F6D4C" w14:textId="0A4B537B" w:rsidR="00950CD9" w:rsidRPr="00AE2838" w:rsidRDefault="00950CD9" w:rsidP="00950CD9">
            <w:pPr>
              <w:tabs>
                <w:tab w:val="left" w:pos="1985"/>
              </w:tabs>
              <w:contextualSpacing/>
              <w:rPr>
                <w:rFonts w:cs="Arial"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14:paraId="67F0B10F" w14:textId="77777777" w:rsidR="00950CD9" w:rsidRPr="0060730C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  <w:tr w:rsidR="00950CD9" w:rsidRPr="0060730C" w14:paraId="3D30452E" w14:textId="77777777" w:rsidTr="0055358E">
        <w:tc>
          <w:tcPr>
            <w:tcW w:w="1419" w:type="dxa"/>
            <w:shd w:val="clear" w:color="auto" w:fill="auto"/>
          </w:tcPr>
          <w:p w14:paraId="43E0AE16" w14:textId="50907A82" w:rsidR="00950CD9" w:rsidRDefault="00950CD9" w:rsidP="00950CD9">
            <w:pPr>
              <w:tabs>
                <w:tab w:val="left" w:pos="1985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CoG </w:t>
            </w:r>
            <w:r w:rsidR="00BD7BDF">
              <w:rPr>
                <w:b/>
              </w:rPr>
              <w:t>21/07</w:t>
            </w:r>
            <w:r>
              <w:rPr>
                <w:b/>
              </w:rPr>
              <w:t>/7.1</w:t>
            </w:r>
          </w:p>
        </w:tc>
        <w:tc>
          <w:tcPr>
            <w:tcW w:w="8822" w:type="dxa"/>
            <w:shd w:val="clear" w:color="auto" w:fill="auto"/>
          </w:tcPr>
          <w:p w14:paraId="1D836354" w14:textId="239EB5EC" w:rsidR="00950CD9" w:rsidRPr="00AE2838" w:rsidRDefault="00950CD9" w:rsidP="00950CD9">
            <w:pPr>
              <w:tabs>
                <w:tab w:val="left" w:pos="1985"/>
              </w:tabs>
              <w:contextualSpacing/>
              <w:rPr>
                <w:rFonts w:cs="Arial"/>
              </w:rPr>
            </w:pPr>
            <w:r w:rsidRPr="00A90C06">
              <w:rPr>
                <w:rFonts w:cs="Arial"/>
              </w:rPr>
              <w:t>Resolution to exclude Representatives of the Media and Members of the Public from the Remainder of the Meeting (due to the confidential nature of the business to be transacted)</w:t>
            </w:r>
            <w:r w:rsidR="002C7F4C">
              <w:rPr>
                <w:rFonts w:cs="Arial"/>
              </w:rPr>
              <w:t xml:space="preserve">. </w:t>
            </w:r>
          </w:p>
        </w:tc>
        <w:tc>
          <w:tcPr>
            <w:tcW w:w="1242" w:type="dxa"/>
            <w:gridSpan w:val="3"/>
            <w:shd w:val="clear" w:color="auto" w:fill="auto"/>
          </w:tcPr>
          <w:p w14:paraId="54863F1E" w14:textId="77777777" w:rsidR="00950CD9" w:rsidRPr="0060730C" w:rsidRDefault="00950CD9" w:rsidP="00950CD9">
            <w:pPr>
              <w:tabs>
                <w:tab w:val="left" w:pos="1985"/>
              </w:tabs>
              <w:ind w:right="-108"/>
              <w:contextualSpacing/>
              <w:rPr>
                <w:b/>
              </w:rPr>
            </w:pPr>
          </w:p>
        </w:tc>
      </w:tr>
    </w:tbl>
    <w:p w14:paraId="4CD55B89" w14:textId="093F5E6A" w:rsidR="001F0E80" w:rsidRDefault="001F0E80" w:rsidP="00996E86">
      <w:pPr>
        <w:tabs>
          <w:tab w:val="left" w:pos="1650"/>
          <w:tab w:val="left" w:pos="2090"/>
          <w:tab w:val="right" w:pos="9020"/>
        </w:tabs>
        <w:ind w:left="720" w:right="1173"/>
        <w:jc w:val="both"/>
        <w:rPr>
          <w:b/>
        </w:rPr>
      </w:pPr>
    </w:p>
    <w:sectPr w:rsidR="001F0E80" w:rsidSect="00A65F0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992" w:bottom="851" w:left="1440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CAF8" w14:textId="77777777" w:rsidR="000C38FB" w:rsidRDefault="000C38FB">
      <w:r>
        <w:separator/>
      </w:r>
    </w:p>
  </w:endnote>
  <w:endnote w:type="continuationSeparator" w:id="0">
    <w:p w14:paraId="32BCF1F6" w14:textId="77777777" w:rsidR="000C38FB" w:rsidRDefault="000C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9E9E0" w14:textId="77777777" w:rsidR="007A5F0F" w:rsidRPr="00CD6139" w:rsidRDefault="007A5F0F" w:rsidP="00D80812">
    <w:pPr>
      <w:pStyle w:val="Footer"/>
      <w:tabs>
        <w:tab w:val="right" w:pos="9639"/>
      </w:tabs>
      <w:spacing w:before="120"/>
      <w:jc w:val="center"/>
      <w:rPr>
        <w:szCs w:val="20"/>
      </w:rPr>
    </w:pPr>
    <w:r w:rsidRPr="00CD6139">
      <w:rPr>
        <w:rFonts w:cs="Arial"/>
        <w:sz w:val="20"/>
        <w:szCs w:val="20"/>
      </w:rPr>
      <w:t xml:space="preserve">Page </w:t>
    </w:r>
    <w:r w:rsidRPr="00CD6139">
      <w:rPr>
        <w:rFonts w:cs="Arial"/>
        <w:b/>
        <w:bCs/>
        <w:sz w:val="20"/>
        <w:szCs w:val="20"/>
      </w:rPr>
      <w:fldChar w:fldCharType="begin"/>
    </w:r>
    <w:r w:rsidRPr="00CD6139">
      <w:rPr>
        <w:rFonts w:cs="Arial"/>
        <w:b/>
        <w:bCs/>
        <w:sz w:val="20"/>
        <w:szCs w:val="20"/>
      </w:rPr>
      <w:instrText xml:space="preserve"> PAGE </w:instrText>
    </w:r>
    <w:r w:rsidRPr="00CD6139">
      <w:rPr>
        <w:rFonts w:cs="Arial"/>
        <w:b/>
        <w:bCs/>
        <w:sz w:val="20"/>
        <w:szCs w:val="20"/>
      </w:rPr>
      <w:fldChar w:fldCharType="separate"/>
    </w:r>
    <w:r>
      <w:rPr>
        <w:rFonts w:cs="Arial"/>
        <w:b/>
        <w:bCs/>
        <w:noProof/>
        <w:sz w:val="20"/>
        <w:szCs w:val="20"/>
      </w:rPr>
      <w:t>9</w:t>
    </w:r>
    <w:r w:rsidRPr="00CD6139">
      <w:rPr>
        <w:rFonts w:cs="Arial"/>
        <w:b/>
        <w:bCs/>
        <w:sz w:val="20"/>
        <w:szCs w:val="20"/>
      </w:rPr>
      <w:fldChar w:fldCharType="end"/>
    </w:r>
    <w:r w:rsidRPr="00CD6139">
      <w:rPr>
        <w:rFonts w:cs="Arial"/>
        <w:b/>
        <w:sz w:val="20"/>
        <w:szCs w:val="20"/>
      </w:rPr>
      <w:t xml:space="preserve"> </w:t>
    </w:r>
    <w:r w:rsidRPr="00CD6139">
      <w:rPr>
        <w:rFonts w:cs="Arial"/>
        <w:sz w:val="20"/>
        <w:szCs w:val="20"/>
      </w:rPr>
      <w:t xml:space="preserve">of </w:t>
    </w:r>
    <w:r w:rsidRPr="00CD6139">
      <w:rPr>
        <w:rFonts w:cs="Arial"/>
        <w:b/>
        <w:bCs/>
        <w:sz w:val="20"/>
        <w:szCs w:val="20"/>
      </w:rPr>
      <w:fldChar w:fldCharType="begin"/>
    </w:r>
    <w:r w:rsidRPr="00CD6139">
      <w:rPr>
        <w:rFonts w:cs="Arial"/>
        <w:b/>
        <w:bCs/>
        <w:sz w:val="20"/>
        <w:szCs w:val="20"/>
      </w:rPr>
      <w:instrText xml:space="preserve"> NUMPAGES  </w:instrText>
    </w:r>
    <w:r w:rsidRPr="00CD6139">
      <w:rPr>
        <w:rFonts w:cs="Arial"/>
        <w:b/>
        <w:bCs/>
        <w:sz w:val="20"/>
        <w:szCs w:val="20"/>
      </w:rPr>
      <w:fldChar w:fldCharType="separate"/>
    </w:r>
    <w:r>
      <w:rPr>
        <w:rFonts w:cs="Arial"/>
        <w:b/>
        <w:bCs/>
        <w:noProof/>
        <w:sz w:val="20"/>
        <w:szCs w:val="20"/>
      </w:rPr>
      <w:t>9</w:t>
    </w:r>
    <w:r w:rsidRPr="00CD6139">
      <w:rPr>
        <w:rFonts w:cs="Arial"/>
        <w:b/>
        <w:bCs/>
        <w:sz w:val="20"/>
        <w:szCs w:val="20"/>
      </w:rPr>
      <w:fldChar w:fldCharType="end"/>
    </w:r>
  </w:p>
  <w:p w14:paraId="78F25205" w14:textId="77777777" w:rsidR="007A5F0F" w:rsidRPr="00D80812" w:rsidRDefault="007A5F0F" w:rsidP="00D80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4"/>
      <w:gridCol w:w="2977"/>
      <w:gridCol w:w="2869"/>
    </w:tblGrid>
    <w:tr w:rsidR="007A5F0F" w:rsidRPr="00245B77" w14:paraId="41B48499" w14:textId="77777777" w:rsidTr="00E178C3">
      <w:tc>
        <w:tcPr>
          <w:tcW w:w="3794" w:type="dxa"/>
        </w:tcPr>
        <w:p w14:paraId="1C8F660F" w14:textId="305AFF0D" w:rsidR="007A5F0F" w:rsidRPr="00245B77" w:rsidRDefault="007A5F0F" w:rsidP="00D80812">
          <w:pPr>
            <w:pStyle w:val="Footer"/>
            <w:tabs>
              <w:tab w:val="right" w:pos="9639"/>
            </w:tabs>
            <w:spacing w:before="120"/>
            <w:rPr>
              <w:rFonts w:cs="Arial"/>
              <w:sz w:val="20"/>
              <w:szCs w:val="20"/>
            </w:rPr>
          </w:pPr>
        </w:p>
      </w:tc>
      <w:tc>
        <w:tcPr>
          <w:tcW w:w="2977" w:type="dxa"/>
        </w:tcPr>
        <w:p w14:paraId="444B0499" w14:textId="3C2BDA16" w:rsidR="007A5F0F" w:rsidRPr="00245B77" w:rsidRDefault="007A5F0F" w:rsidP="004A69A5">
          <w:pPr>
            <w:pStyle w:val="Footer"/>
            <w:tabs>
              <w:tab w:val="right" w:pos="9639"/>
            </w:tabs>
            <w:spacing w:before="120"/>
            <w:jc w:val="center"/>
            <w:rPr>
              <w:rFonts w:cs="Arial"/>
              <w:sz w:val="20"/>
              <w:szCs w:val="20"/>
            </w:rPr>
          </w:pPr>
          <w:r w:rsidRPr="00CD6139">
            <w:rPr>
              <w:rFonts w:cs="Arial"/>
              <w:sz w:val="20"/>
              <w:szCs w:val="20"/>
            </w:rPr>
            <w:t xml:space="preserve">Page </w:t>
          </w:r>
          <w:r w:rsidRPr="00CD6139">
            <w:rPr>
              <w:rFonts w:cs="Arial"/>
              <w:b/>
              <w:bCs/>
              <w:sz w:val="20"/>
              <w:szCs w:val="20"/>
            </w:rPr>
            <w:fldChar w:fldCharType="begin"/>
          </w:r>
          <w:r w:rsidRPr="00CD6139">
            <w:rPr>
              <w:rFonts w:cs="Arial"/>
              <w:b/>
              <w:bCs/>
              <w:sz w:val="20"/>
              <w:szCs w:val="20"/>
            </w:rPr>
            <w:instrText xml:space="preserve"> PAGE </w:instrText>
          </w:r>
          <w:r w:rsidRPr="00CD6139">
            <w:rPr>
              <w:rFonts w:cs="Arial"/>
              <w:b/>
              <w:bCs/>
              <w:sz w:val="20"/>
              <w:szCs w:val="20"/>
            </w:rPr>
            <w:fldChar w:fldCharType="separate"/>
          </w:r>
          <w:r>
            <w:rPr>
              <w:rFonts w:cs="Arial"/>
              <w:b/>
              <w:bCs/>
              <w:noProof/>
              <w:sz w:val="20"/>
              <w:szCs w:val="20"/>
            </w:rPr>
            <w:t>1</w:t>
          </w:r>
          <w:r w:rsidRPr="00CD6139">
            <w:rPr>
              <w:rFonts w:cs="Arial"/>
              <w:b/>
              <w:bCs/>
              <w:sz w:val="20"/>
              <w:szCs w:val="20"/>
            </w:rPr>
            <w:fldChar w:fldCharType="end"/>
          </w:r>
          <w:r w:rsidRPr="00CD6139">
            <w:rPr>
              <w:rFonts w:cs="Arial"/>
              <w:b/>
              <w:sz w:val="20"/>
              <w:szCs w:val="20"/>
            </w:rPr>
            <w:t xml:space="preserve"> </w:t>
          </w:r>
          <w:r w:rsidRPr="00CD6139">
            <w:rPr>
              <w:rFonts w:cs="Arial"/>
              <w:sz w:val="20"/>
              <w:szCs w:val="20"/>
            </w:rPr>
            <w:t xml:space="preserve">of </w:t>
          </w:r>
          <w:r w:rsidRPr="00CD6139">
            <w:rPr>
              <w:rFonts w:cs="Arial"/>
              <w:b/>
              <w:bCs/>
              <w:sz w:val="20"/>
              <w:szCs w:val="20"/>
            </w:rPr>
            <w:fldChar w:fldCharType="begin"/>
          </w:r>
          <w:r w:rsidRPr="00CD6139">
            <w:rPr>
              <w:rFonts w:cs="Arial"/>
              <w:b/>
              <w:bCs/>
              <w:sz w:val="20"/>
              <w:szCs w:val="20"/>
            </w:rPr>
            <w:instrText xml:space="preserve"> NUMPAGES  </w:instrText>
          </w:r>
          <w:r w:rsidRPr="00CD6139">
            <w:rPr>
              <w:rFonts w:cs="Arial"/>
              <w:b/>
              <w:bCs/>
              <w:sz w:val="20"/>
              <w:szCs w:val="20"/>
            </w:rPr>
            <w:fldChar w:fldCharType="separate"/>
          </w:r>
          <w:r>
            <w:rPr>
              <w:rFonts w:cs="Arial"/>
              <w:b/>
              <w:bCs/>
              <w:noProof/>
              <w:sz w:val="20"/>
              <w:szCs w:val="20"/>
            </w:rPr>
            <w:t>9</w:t>
          </w:r>
          <w:r w:rsidRPr="00CD6139">
            <w:rPr>
              <w:rFonts w:cs="Arial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2869" w:type="dxa"/>
        </w:tcPr>
        <w:p w14:paraId="0CFC2F70" w14:textId="5999BDD1" w:rsidR="007A5F0F" w:rsidRPr="00245B77" w:rsidRDefault="007A5F0F" w:rsidP="00D80812">
          <w:pPr>
            <w:pStyle w:val="Footer"/>
            <w:tabs>
              <w:tab w:val="right" w:pos="9639"/>
            </w:tabs>
            <w:spacing w:before="120"/>
            <w:rPr>
              <w:rFonts w:cs="Arial"/>
              <w:sz w:val="20"/>
              <w:szCs w:val="20"/>
            </w:rPr>
          </w:pPr>
        </w:p>
      </w:tc>
    </w:tr>
  </w:tbl>
  <w:p w14:paraId="32E62177" w14:textId="77777777" w:rsidR="007A5F0F" w:rsidRDefault="007A5F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AFF4" w14:textId="77777777" w:rsidR="000C38FB" w:rsidRDefault="000C38FB">
      <w:r>
        <w:separator/>
      </w:r>
    </w:p>
  </w:footnote>
  <w:footnote w:type="continuationSeparator" w:id="0">
    <w:p w14:paraId="2AB539DB" w14:textId="77777777" w:rsidR="000C38FB" w:rsidRDefault="000C3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EE87" w14:textId="73EF4C45" w:rsidR="00A65F07" w:rsidRDefault="00BB2F49" w:rsidP="00A65F07">
    <w:pPr>
      <w:pStyle w:val="Header"/>
      <w:pBdr>
        <w:bottom w:val="single" w:sz="4" w:space="1" w:color="auto"/>
      </w:pBdr>
      <w:jc w:val="right"/>
    </w:pPr>
    <w:sdt>
      <w:sdtPr>
        <w:rPr>
          <w:rFonts w:cs="Arial"/>
        </w:rPr>
        <w:id w:val="-1002119587"/>
        <w:showingPlcHdr/>
        <w:comboBox>
          <w:listItem w:value="Choose an item."/>
          <w:listItem w:displayText="Commercial in Confidence" w:value="Commercial in Confidence"/>
          <w:listItem w:displayText="NHS Confidential" w:value="NHS Confidential"/>
          <w:listItem w:displayText="NHS Management" w:value="NHS Management"/>
          <w:listItem w:displayText="NHS Protect" w:value="NHS Protect"/>
          <w:listItem w:displayText="Unrestricted" w:value="Unrestricted"/>
          <w:listItem w:displayText="Private &amp; Confidential" w:value="Private &amp; Confidential"/>
          <w:listItem w:displayText="Proceedings" w:value="Proceedings"/>
        </w:comboBox>
      </w:sdtPr>
      <w:sdtEndPr/>
      <w:sdtContent>
        <w:r w:rsidR="007A5F0F">
          <w:rPr>
            <w:rFonts w:cs="Arial"/>
          </w:rPr>
          <w:t xml:space="preserve">     </w:t>
        </w:r>
      </w:sdtContent>
    </w:sdt>
    <w:r w:rsidR="007A5F0F">
      <w:rPr>
        <w:rFonts w:cs="Arial"/>
      </w:rPr>
      <w:tab/>
    </w:r>
    <w:r w:rsidR="00A65F07">
      <w:rPr>
        <w:b/>
      </w:rPr>
      <w:t>Council of Governors P</w:t>
    </w:r>
    <w:r w:rsidR="00437271">
      <w:rPr>
        <w:b/>
      </w:rPr>
      <w:t>ublic</w:t>
    </w:r>
    <w:r w:rsidR="00A65F07">
      <w:rPr>
        <w:b/>
      </w:rPr>
      <w:t xml:space="preserve"> Meeting – </w:t>
    </w:r>
    <w:r w:rsidR="00BD7BDF">
      <w:rPr>
        <w:b/>
      </w:rPr>
      <w:t>21 July</w:t>
    </w:r>
    <w:r w:rsidR="00E372BB">
      <w:rPr>
        <w:b/>
      </w:rP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4E58" w14:textId="77777777" w:rsidR="007A5F0F" w:rsidRDefault="007A5F0F" w:rsidP="00CF09BE">
    <w:pPr>
      <w:pStyle w:val="Header"/>
      <w:jc w:val="right"/>
    </w:pPr>
  </w:p>
  <w:p w14:paraId="04F3EC95" w14:textId="29700994" w:rsidR="007A5F0F" w:rsidRDefault="007A5F0F" w:rsidP="00460D23">
    <w:pPr>
      <w:pStyle w:val="Header"/>
      <w:jc w:val="right"/>
    </w:pPr>
    <w:r>
      <w:t>Council of Governors Public meeting – 23 May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623"/>
    <w:multiLevelType w:val="multilevel"/>
    <w:tmpl w:val="18FC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86244"/>
    <w:multiLevelType w:val="multilevel"/>
    <w:tmpl w:val="0F56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C524D"/>
    <w:multiLevelType w:val="hybridMultilevel"/>
    <w:tmpl w:val="3A4E2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54643"/>
    <w:multiLevelType w:val="multilevel"/>
    <w:tmpl w:val="83B0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255DB"/>
    <w:multiLevelType w:val="hybridMultilevel"/>
    <w:tmpl w:val="DB70D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714E8"/>
    <w:multiLevelType w:val="hybridMultilevel"/>
    <w:tmpl w:val="CAACCF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60A27"/>
    <w:multiLevelType w:val="multilevel"/>
    <w:tmpl w:val="394CA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E21DE8"/>
    <w:multiLevelType w:val="multilevel"/>
    <w:tmpl w:val="2C08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F6293"/>
    <w:multiLevelType w:val="hybridMultilevel"/>
    <w:tmpl w:val="5A920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64175"/>
    <w:multiLevelType w:val="hybridMultilevel"/>
    <w:tmpl w:val="D1B23178"/>
    <w:lvl w:ilvl="0" w:tplc="950A09C6">
      <w:numFmt w:val="bullet"/>
      <w:lvlText w:val="•"/>
      <w:lvlJc w:val="left"/>
      <w:pPr>
        <w:ind w:left="1290" w:hanging="57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0" w15:restartNumberingAfterBreak="0">
    <w:nsid w:val="1B402176"/>
    <w:multiLevelType w:val="multilevel"/>
    <w:tmpl w:val="B21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F20762"/>
    <w:multiLevelType w:val="multilevel"/>
    <w:tmpl w:val="FA90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285421"/>
    <w:multiLevelType w:val="hybridMultilevel"/>
    <w:tmpl w:val="8EE2E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05190"/>
    <w:multiLevelType w:val="hybridMultilevel"/>
    <w:tmpl w:val="78B4EF6A"/>
    <w:lvl w:ilvl="0" w:tplc="20DA8DFC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9671AAB"/>
    <w:multiLevelType w:val="multilevel"/>
    <w:tmpl w:val="6A5C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BC5414"/>
    <w:multiLevelType w:val="hybridMultilevel"/>
    <w:tmpl w:val="8A28B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717F2"/>
    <w:multiLevelType w:val="multilevel"/>
    <w:tmpl w:val="983A9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47338C"/>
    <w:multiLevelType w:val="multilevel"/>
    <w:tmpl w:val="2C08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CA6B2F"/>
    <w:multiLevelType w:val="hybridMultilevel"/>
    <w:tmpl w:val="7E388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B127A"/>
    <w:multiLevelType w:val="hybridMultilevel"/>
    <w:tmpl w:val="27600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D65B6"/>
    <w:multiLevelType w:val="multilevel"/>
    <w:tmpl w:val="93A6C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583339"/>
    <w:multiLevelType w:val="hybridMultilevel"/>
    <w:tmpl w:val="ABAEC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2332A"/>
    <w:multiLevelType w:val="multilevel"/>
    <w:tmpl w:val="2C08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5B594E"/>
    <w:multiLevelType w:val="hybridMultilevel"/>
    <w:tmpl w:val="B380C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2566E"/>
    <w:multiLevelType w:val="hybridMultilevel"/>
    <w:tmpl w:val="1980B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8102B"/>
    <w:multiLevelType w:val="hybridMultilevel"/>
    <w:tmpl w:val="B0DA3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6232A"/>
    <w:multiLevelType w:val="hybridMultilevel"/>
    <w:tmpl w:val="871E0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D00EA"/>
    <w:multiLevelType w:val="hybridMultilevel"/>
    <w:tmpl w:val="B69E5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C0662"/>
    <w:multiLevelType w:val="hybridMultilevel"/>
    <w:tmpl w:val="8048CB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2DE5497"/>
    <w:multiLevelType w:val="hybridMultilevel"/>
    <w:tmpl w:val="3528C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E1D76"/>
    <w:multiLevelType w:val="hybridMultilevel"/>
    <w:tmpl w:val="DE1EE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04DDE"/>
    <w:multiLevelType w:val="hybridMultilevel"/>
    <w:tmpl w:val="2A2C3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20308"/>
    <w:multiLevelType w:val="hybridMultilevel"/>
    <w:tmpl w:val="15A48B5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0E2DE1"/>
    <w:multiLevelType w:val="hybridMultilevel"/>
    <w:tmpl w:val="773EF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74438"/>
    <w:multiLevelType w:val="multilevel"/>
    <w:tmpl w:val="A9525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5F43B2"/>
    <w:multiLevelType w:val="hybridMultilevel"/>
    <w:tmpl w:val="7916E27E"/>
    <w:lvl w:ilvl="0" w:tplc="D19A7DB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041B0"/>
    <w:multiLevelType w:val="hybridMultilevel"/>
    <w:tmpl w:val="81AAB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720281"/>
    <w:multiLevelType w:val="hybridMultilevel"/>
    <w:tmpl w:val="0A9A1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07BB4"/>
    <w:multiLevelType w:val="multilevel"/>
    <w:tmpl w:val="EC30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D10FAB"/>
    <w:multiLevelType w:val="hybridMultilevel"/>
    <w:tmpl w:val="A1B04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66F56"/>
    <w:multiLevelType w:val="hybridMultilevel"/>
    <w:tmpl w:val="E8BE7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A2B2B"/>
    <w:multiLevelType w:val="multilevel"/>
    <w:tmpl w:val="734E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C10488"/>
    <w:multiLevelType w:val="hybridMultilevel"/>
    <w:tmpl w:val="89D06E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65AFD"/>
    <w:multiLevelType w:val="hybridMultilevel"/>
    <w:tmpl w:val="B302F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A6D72"/>
    <w:multiLevelType w:val="hybridMultilevel"/>
    <w:tmpl w:val="1FF093B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EA8415B"/>
    <w:multiLevelType w:val="hybridMultilevel"/>
    <w:tmpl w:val="AED84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F0C7F"/>
    <w:multiLevelType w:val="multilevel"/>
    <w:tmpl w:val="1296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800017">
    <w:abstractNumId w:val="37"/>
  </w:num>
  <w:num w:numId="2" w16cid:durableId="597563348">
    <w:abstractNumId w:val="28"/>
  </w:num>
  <w:num w:numId="3" w16cid:durableId="1957982545">
    <w:abstractNumId w:val="23"/>
  </w:num>
  <w:num w:numId="4" w16cid:durableId="177697000">
    <w:abstractNumId w:val="31"/>
  </w:num>
  <w:num w:numId="5" w16cid:durableId="1412853764">
    <w:abstractNumId w:val="15"/>
  </w:num>
  <w:num w:numId="6" w16cid:durableId="1374648795">
    <w:abstractNumId w:val="12"/>
  </w:num>
  <w:num w:numId="7" w16cid:durableId="1678077845">
    <w:abstractNumId w:val="39"/>
  </w:num>
  <w:num w:numId="8" w16cid:durableId="1221212560">
    <w:abstractNumId w:val="45"/>
  </w:num>
  <w:num w:numId="9" w16cid:durableId="219483164">
    <w:abstractNumId w:val="29"/>
  </w:num>
  <w:num w:numId="10" w16cid:durableId="932711154">
    <w:abstractNumId w:val="27"/>
  </w:num>
  <w:num w:numId="11" w16cid:durableId="224150526">
    <w:abstractNumId w:val="25"/>
  </w:num>
  <w:num w:numId="12" w16cid:durableId="1825855938">
    <w:abstractNumId w:val="8"/>
  </w:num>
  <w:num w:numId="13" w16cid:durableId="1447507659">
    <w:abstractNumId w:val="8"/>
  </w:num>
  <w:num w:numId="14" w16cid:durableId="1716419654">
    <w:abstractNumId w:val="32"/>
  </w:num>
  <w:num w:numId="15" w16cid:durableId="136650972">
    <w:abstractNumId w:val="26"/>
  </w:num>
  <w:num w:numId="16" w16cid:durableId="1378621490">
    <w:abstractNumId w:val="44"/>
  </w:num>
  <w:num w:numId="17" w16cid:durableId="35744248">
    <w:abstractNumId w:val="13"/>
  </w:num>
  <w:num w:numId="18" w16cid:durableId="1850094380">
    <w:abstractNumId w:val="33"/>
  </w:num>
  <w:num w:numId="19" w16cid:durableId="1067415241">
    <w:abstractNumId w:val="27"/>
  </w:num>
  <w:num w:numId="20" w16cid:durableId="1759249688">
    <w:abstractNumId w:val="43"/>
  </w:num>
  <w:num w:numId="21" w16cid:durableId="503477927">
    <w:abstractNumId w:val="25"/>
  </w:num>
  <w:num w:numId="22" w16cid:durableId="904099156">
    <w:abstractNumId w:val="5"/>
  </w:num>
  <w:num w:numId="23" w16cid:durableId="359431332">
    <w:abstractNumId w:val="42"/>
  </w:num>
  <w:num w:numId="24" w16cid:durableId="633366069">
    <w:abstractNumId w:val="41"/>
  </w:num>
  <w:num w:numId="25" w16cid:durableId="1271356858">
    <w:abstractNumId w:val="11"/>
  </w:num>
  <w:num w:numId="26" w16cid:durableId="1639844261">
    <w:abstractNumId w:val="6"/>
  </w:num>
  <w:num w:numId="27" w16cid:durableId="946237711">
    <w:abstractNumId w:val="20"/>
  </w:num>
  <w:num w:numId="28" w16cid:durableId="688024664">
    <w:abstractNumId w:val="46"/>
  </w:num>
  <w:num w:numId="29" w16cid:durableId="1980959949">
    <w:abstractNumId w:val="3"/>
  </w:num>
  <w:num w:numId="30" w16cid:durableId="919025694">
    <w:abstractNumId w:val="0"/>
  </w:num>
  <w:num w:numId="31" w16cid:durableId="706879731">
    <w:abstractNumId w:val="14"/>
  </w:num>
  <w:num w:numId="32" w16cid:durableId="1820071841">
    <w:abstractNumId w:val="18"/>
  </w:num>
  <w:num w:numId="33" w16cid:durableId="881550178">
    <w:abstractNumId w:val="10"/>
  </w:num>
  <w:num w:numId="34" w16cid:durableId="805244029">
    <w:abstractNumId w:val="9"/>
  </w:num>
  <w:num w:numId="35" w16cid:durableId="52240398">
    <w:abstractNumId w:val="7"/>
  </w:num>
  <w:num w:numId="36" w16cid:durableId="856430182">
    <w:abstractNumId w:val="34"/>
  </w:num>
  <w:num w:numId="37" w16cid:durableId="227956517">
    <w:abstractNumId w:val="38"/>
  </w:num>
  <w:num w:numId="38" w16cid:durableId="347145303">
    <w:abstractNumId w:val="22"/>
  </w:num>
  <w:num w:numId="39" w16cid:durableId="428083925">
    <w:abstractNumId w:val="16"/>
  </w:num>
  <w:num w:numId="40" w16cid:durableId="1229075290">
    <w:abstractNumId w:val="17"/>
  </w:num>
  <w:num w:numId="41" w16cid:durableId="2006207749">
    <w:abstractNumId w:val="40"/>
  </w:num>
  <w:num w:numId="42" w16cid:durableId="1859195269">
    <w:abstractNumId w:val="21"/>
  </w:num>
  <w:num w:numId="43" w16cid:durableId="397872398">
    <w:abstractNumId w:val="2"/>
  </w:num>
  <w:num w:numId="44" w16cid:durableId="1767532852">
    <w:abstractNumId w:val="19"/>
  </w:num>
  <w:num w:numId="45" w16cid:durableId="1286154975">
    <w:abstractNumId w:val="36"/>
  </w:num>
  <w:num w:numId="46" w16cid:durableId="1911453606">
    <w:abstractNumId w:val="1"/>
  </w:num>
  <w:num w:numId="47" w16cid:durableId="1343312080">
    <w:abstractNumId w:val="4"/>
  </w:num>
  <w:num w:numId="48" w16cid:durableId="1941335553">
    <w:abstractNumId w:val="35"/>
  </w:num>
  <w:num w:numId="49" w16cid:durableId="876159052">
    <w:abstractNumId w:val="24"/>
  </w:num>
  <w:num w:numId="50" w16cid:durableId="1147016004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38"/>
    <w:rsid w:val="000008CD"/>
    <w:rsid w:val="00000E69"/>
    <w:rsid w:val="00001119"/>
    <w:rsid w:val="000016DF"/>
    <w:rsid w:val="00002438"/>
    <w:rsid w:val="00002A6A"/>
    <w:rsid w:val="0000308D"/>
    <w:rsid w:val="0000344A"/>
    <w:rsid w:val="00003754"/>
    <w:rsid w:val="000037F9"/>
    <w:rsid w:val="00003EC6"/>
    <w:rsid w:val="00004A16"/>
    <w:rsid w:val="00004B11"/>
    <w:rsid w:val="000053E6"/>
    <w:rsid w:val="000054B4"/>
    <w:rsid w:val="00005946"/>
    <w:rsid w:val="00005A18"/>
    <w:rsid w:val="00006426"/>
    <w:rsid w:val="0000648E"/>
    <w:rsid w:val="000069ED"/>
    <w:rsid w:val="00006ADA"/>
    <w:rsid w:val="00007301"/>
    <w:rsid w:val="000076F7"/>
    <w:rsid w:val="00007860"/>
    <w:rsid w:val="0000794B"/>
    <w:rsid w:val="00007BF4"/>
    <w:rsid w:val="00010066"/>
    <w:rsid w:val="000108F9"/>
    <w:rsid w:val="00010AAD"/>
    <w:rsid w:val="000113C2"/>
    <w:rsid w:val="00011A76"/>
    <w:rsid w:val="00011DD6"/>
    <w:rsid w:val="00011FD5"/>
    <w:rsid w:val="0001273A"/>
    <w:rsid w:val="000127B4"/>
    <w:rsid w:val="00013991"/>
    <w:rsid w:val="000140EC"/>
    <w:rsid w:val="000142DB"/>
    <w:rsid w:val="00014B8D"/>
    <w:rsid w:val="000154FE"/>
    <w:rsid w:val="00015ACF"/>
    <w:rsid w:val="00016807"/>
    <w:rsid w:val="00016EE7"/>
    <w:rsid w:val="00016FA3"/>
    <w:rsid w:val="00017130"/>
    <w:rsid w:val="000175B6"/>
    <w:rsid w:val="000177E8"/>
    <w:rsid w:val="00017A61"/>
    <w:rsid w:val="00020393"/>
    <w:rsid w:val="0002057C"/>
    <w:rsid w:val="00020ABD"/>
    <w:rsid w:val="00021D83"/>
    <w:rsid w:val="00022092"/>
    <w:rsid w:val="00022B3F"/>
    <w:rsid w:val="00022EF7"/>
    <w:rsid w:val="000238A9"/>
    <w:rsid w:val="000238C2"/>
    <w:rsid w:val="00023F5C"/>
    <w:rsid w:val="00024808"/>
    <w:rsid w:val="000251EC"/>
    <w:rsid w:val="000254A0"/>
    <w:rsid w:val="00025B8F"/>
    <w:rsid w:val="00025E5D"/>
    <w:rsid w:val="000267B9"/>
    <w:rsid w:val="00026F03"/>
    <w:rsid w:val="000272F6"/>
    <w:rsid w:val="00027484"/>
    <w:rsid w:val="000274D3"/>
    <w:rsid w:val="000278DD"/>
    <w:rsid w:val="000303A8"/>
    <w:rsid w:val="00031907"/>
    <w:rsid w:val="00031C13"/>
    <w:rsid w:val="00032564"/>
    <w:rsid w:val="00032AF2"/>
    <w:rsid w:val="00033227"/>
    <w:rsid w:val="00033333"/>
    <w:rsid w:val="0003381E"/>
    <w:rsid w:val="0003397D"/>
    <w:rsid w:val="00034042"/>
    <w:rsid w:val="00035C3D"/>
    <w:rsid w:val="00036544"/>
    <w:rsid w:val="00036C32"/>
    <w:rsid w:val="0003718F"/>
    <w:rsid w:val="00037B51"/>
    <w:rsid w:val="00037D12"/>
    <w:rsid w:val="000404C9"/>
    <w:rsid w:val="00040516"/>
    <w:rsid w:val="0004126C"/>
    <w:rsid w:val="0004239B"/>
    <w:rsid w:val="00042459"/>
    <w:rsid w:val="00042D0B"/>
    <w:rsid w:val="00042D74"/>
    <w:rsid w:val="00043017"/>
    <w:rsid w:val="00044250"/>
    <w:rsid w:val="00044441"/>
    <w:rsid w:val="00044486"/>
    <w:rsid w:val="00044504"/>
    <w:rsid w:val="00044A78"/>
    <w:rsid w:val="00044D88"/>
    <w:rsid w:val="00044EDA"/>
    <w:rsid w:val="00045AF9"/>
    <w:rsid w:val="00045E5A"/>
    <w:rsid w:val="000469AA"/>
    <w:rsid w:val="00046C45"/>
    <w:rsid w:val="00046D64"/>
    <w:rsid w:val="00047785"/>
    <w:rsid w:val="00047DB8"/>
    <w:rsid w:val="00047E04"/>
    <w:rsid w:val="00050489"/>
    <w:rsid w:val="00050579"/>
    <w:rsid w:val="00051F29"/>
    <w:rsid w:val="00051FE1"/>
    <w:rsid w:val="00052AEB"/>
    <w:rsid w:val="00052C54"/>
    <w:rsid w:val="0005309D"/>
    <w:rsid w:val="000534E5"/>
    <w:rsid w:val="00053CAA"/>
    <w:rsid w:val="00053D99"/>
    <w:rsid w:val="00053F6D"/>
    <w:rsid w:val="000540B5"/>
    <w:rsid w:val="000549FC"/>
    <w:rsid w:val="000551C8"/>
    <w:rsid w:val="000555ED"/>
    <w:rsid w:val="00055793"/>
    <w:rsid w:val="0005582B"/>
    <w:rsid w:val="00055E9E"/>
    <w:rsid w:val="00056786"/>
    <w:rsid w:val="00056823"/>
    <w:rsid w:val="00056B7B"/>
    <w:rsid w:val="00056F11"/>
    <w:rsid w:val="000572EC"/>
    <w:rsid w:val="0006007B"/>
    <w:rsid w:val="000602F6"/>
    <w:rsid w:val="000605A9"/>
    <w:rsid w:val="00061861"/>
    <w:rsid w:val="00061A6E"/>
    <w:rsid w:val="000620A6"/>
    <w:rsid w:val="000621FF"/>
    <w:rsid w:val="0006257B"/>
    <w:rsid w:val="00062991"/>
    <w:rsid w:val="00062A69"/>
    <w:rsid w:val="00063809"/>
    <w:rsid w:val="00063B6E"/>
    <w:rsid w:val="000640FE"/>
    <w:rsid w:val="000646DE"/>
    <w:rsid w:val="000655CE"/>
    <w:rsid w:val="00065E79"/>
    <w:rsid w:val="00066BEE"/>
    <w:rsid w:val="000672E5"/>
    <w:rsid w:val="00067D91"/>
    <w:rsid w:val="00070665"/>
    <w:rsid w:val="00070CB7"/>
    <w:rsid w:val="00070D01"/>
    <w:rsid w:val="000710FC"/>
    <w:rsid w:val="00071B58"/>
    <w:rsid w:val="00072982"/>
    <w:rsid w:val="00072DB6"/>
    <w:rsid w:val="000735CC"/>
    <w:rsid w:val="00074627"/>
    <w:rsid w:val="00074A82"/>
    <w:rsid w:val="00075309"/>
    <w:rsid w:val="0007530C"/>
    <w:rsid w:val="000764CB"/>
    <w:rsid w:val="0007655A"/>
    <w:rsid w:val="00076598"/>
    <w:rsid w:val="00076C77"/>
    <w:rsid w:val="00076FBC"/>
    <w:rsid w:val="0007709E"/>
    <w:rsid w:val="000774A9"/>
    <w:rsid w:val="00077A0D"/>
    <w:rsid w:val="00080430"/>
    <w:rsid w:val="00080ADA"/>
    <w:rsid w:val="00080FF9"/>
    <w:rsid w:val="00081635"/>
    <w:rsid w:val="00081652"/>
    <w:rsid w:val="00081767"/>
    <w:rsid w:val="00081B4B"/>
    <w:rsid w:val="00081F98"/>
    <w:rsid w:val="000822CA"/>
    <w:rsid w:val="00082458"/>
    <w:rsid w:val="00082FCE"/>
    <w:rsid w:val="000830D4"/>
    <w:rsid w:val="00084414"/>
    <w:rsid w:val="000844F0"/>
    <w:rsid w:val="000856F8"/>
    <w:rsid w:val="00085A1D"/>
    <w:rsid w:val="00086B63"/>
    <w:rsid w:val="00086BE6"/>
    <w:rsid w:val="00086CEE"/>
    <w:rsid w:val="0008729A"/>
    <w:rsid w:val="000878D2"/>
    <w:rsid w:val="00087B38"/>
    <w:rsid w:val="0009022C"/>
    <w:rsid w:val="00090606"/>
    <w:rsid w:val="00091C8C"/>
    <w:rsid w:val="00091E6D"/>
    <w:rsid w:val="0009209C"/>
    <w:rsid w:val="00092F90"/>
    <w:rsid w:val="000930C0"/>
    <w:rsid w:val="000931EE"/>
    <w:rsid w:val="00093E9B"/>
    <w:rsid w:val="00093EDF"/>
    <w:rsid w:val="000941BE"/>
    <w:rsid w:val="00094C34"/>
    <w:rsid w:val="00095196"/>
    <w:rsid w:val="0009564D"/>
    <w:rsid w:val="0009587C"/>
    <w:rsid w:val="0009598E"/>
    <w:rsid w:val="00095DE7"/>
    <w:rsid w:val="00095E4C"/>
    <w:rsid w:val="00095E98"/>
    <w:rsid w:val="000965A6"/>
    <w:rsid w:val="0009687B"/>
    <w:rsid w:val="00096F70"/>
    <w:rsid w:val="0009785F"/>
    <w:rsid w:val="0009796F"/>
    <w:rsid w:val="00097D36"/>
    <w:rsid w:val="000A04B1"/>
    <w:rsid w:val="000A0513"/>
    <w:rsid w:val="000A0640"/>
    <w:rsid w:val="000A08C0"/>
    <w:rsid w:val="000A0B1C"/>
    <w:rsid w:val="000A0E43"/>
    <w:rsid w:val="000A125C"/>
    <w:rsid w:val="000A14F5"/>
    <w:rsid w:val="000A183F"/>
    <w:rsid w:val="000A28C4"/>
    <w:rsid w:val="000A28C9"/>
    <w:rsid w:val="000A450B"/>
    <w:rsid w:val="000A4B52"/>
    <w:rsid w:val="000A53AB"/>
    <w:rsid w:val="000A56BF"/>
    <w:rsid w:val="000A61E2"/>
    <w:rsid w:val="000A7057"/>
    <w:rsid w:val="000A7CED"/>
    <w:rsid w:val="000B0303"/>
    <w:rsid w:val="000B030C"/>
    <w:rsid w:val="000B0498"/>
    <w:rsid w:val="000B07D6"/>
    <w:rsid w:val="000B081B"/>
    <w:rsid w:val="000B0940"/>
    <w:rsid w:val="000B168B"/>
    <w:rsid w:val="000B1CD1"/>
    <w:rsid w:val="000B237E"/>
    <w:rsid w:val="000B2525"/>
    <w:rsid w:val="000B2640"/>
    <w:rsid w:val="000B3970"/>
    <w:rsid w:val="000B3D57"/>
    <w:rsid w:val="000B3F97"/>
    <w:rsid w:val="000B4067"/>
    <w:rsid w:val="000B44C4"/>
    <w:rsid w:val="000B4FC0"/>
    <w:rsid w:val="000B5BD3"/>
    <w:rsid w:val="000B65FB"/>
    <w:rsid w:val="000B669C"/>
    <w:rsid w:val="000B7C62"/>
    <w:rsid w:val="000C0426"/>
    <w:rsid w:val="000C2292"/>
    <w:rsid w:val="000C2CC2"/>
    <w:rsid w:val="000C2D5F"/>
    <w:rsid w:val="000C303A"/>
    <w:rsid w:val="000C38FB"/>
    <w:rsid w:val="000C3F37"/>
    <w:rsid w:val="000C4162"/>
    <w:rsid w:val="000C51D9"/>
    <w:rsid w:val="000C527F"/>
    <w:rsid w:val="000C5486"/>
    <w:rsid w:val="000C5785"/>
    <w:rsid w:val="000C61CA"/>
    <w:rsid w:val="000C6366"/>
    <w:rsid w:val="000C6D71"/>
    <w:rsid w:val="000C6E8F"/>
    <w:rsid w:val="000C70BB"/>
    <w:rsid w:val="000C72CA"/>
    <w:rsid w:val="000C7474"/>
    <w:rsid w:val="000C7D91"/>
    <w:rsid w:val="000D0967"/>
    <w:rsid w:val="000D0A47"/>
    <w:rsid w:val="000D0EDD"/>
    <w:rsid w:val="000D1585"/>
    <w:rsid w:val="000D171D"/>
    <w:rsid w:val="000D1909"/>
    <w:rsid w:val="000D359F"/>
    <w:rsid w:val="000D3B25"/>
    <w:rsid w:val="000D3B9E"/>
    <w:rsid w:val="000D3DEA"/>
    <w:rsid w:val="000D3F52"/>
    <w:rsid w:val="000D41D1"/>
    <w:rsid w:val="000D46BF"/>
    <w:rsid w:val="000D46C2"/>
    <w:rsid w:val="000D490E"/>
    <w:rsid w:val="000D4C63"/>
    <w:rsid w:val="000D572D"/>
    <w:rsid w:val="000D63E2"/>
    <w:rsid w:val="000D68D5"/>
    <w:rsid w:val="000D693E"/>
    <w:rsid w:val="000D6E73"/>
    <w:rsid w:val="000D75B5"/>
    <w:rsid w:val="000D762D"/>
    <w:rsid w:val="000D777D"/>
    <w:rsid w:val="000D7E23"/>
    <w:rsid w:val="000D7F56"/>
    <w:rsid w:val="000D7FFE"/>
    <w:rsid w:val="000E0275"/>
    <w:rsid w:val="000E0282"/>
    <w:rsid w:val="000E0AF6"/>
    <w:rsid w:val="000E10BE"/>
    <w:rsid w:val="000E1250"/>
    <w:rsid w:val="000E2099"/>
    <w:rsid w:val="000E3062"/>
    <w:rsid w:val="000E3C16"/>
    <w:rsid w:val="000E3E16"/>
    <w:rsid w:val="000E46C8"/>
    <w:rsid w:val="000E4727"/>
    <w:rsid w:val="000E5501"/>
    <w:rsid w:val="000E592C"/>
    <w:rsid w:val="000E5E99"/>
    <w:rsid w:val="000E6311"/>
    <w:rsid w:val="000E727A"/>
    <w:rsid w:val="000E7878"/>
    <w:rsid w:val="000E7B98"/>
    <w:rsid w:val="000F0205"/>
    <w:rsid w:val="000F0589"/>
    <w:rsid w:val="000F0E7D"/>
    <w:rsid w:val="000F156A"/>
    <w:rsid w:val="000F1D17"/>
    <w:rsid w:val="000F2187"/>
    <w:rsid w:val="000F2462"/>
    <w:rsid w:val="000F2487"/>
    <w:rsid w:val="000F2CE5"/>
    <w:rsid w:val="000F2D00"/>
    <w:rsid w:val="000F3644"/>
    <w:rsid w:val="000F3F4A"/>
    <w:rsid w:val="000F41DE"/>
    <w:rsid w:val="000F5736"/>
    <w:rsid w:val="000F5964"/>
    <w:rsid w:val="000F600C"/>
    <w:rsid w:val="000F6310"/>
    <w:rsid w:val="000F6A79"/>
    <w:rsid w:val="000F6BB6"/>
    <w:rsid w:val="000F702F"/>
    <w:rsid w:val="000F77B0"/>
    <w:rsid w:val="000F7841"/>
    <w:rsid w:val="000F7A16"/>
    <w:rsid w:val="000F7E04"/>
    <w:rsid w:val="000F7EAE"/>
    <w:rsid w:val="000F7FD2"/>
    <w:rsid w:val="00100321"/>
    <w:rsid w:val="0010047D"/>
    <w:rsid w:val="00100DAE"/>
    <w:rsid w:val="00100FDC"/>
    <w:rsid w:val="001018FB"/>
    <w:rsid w:val="00101B2B"/>
    <w:rsid w:val="00102D2C"/>
    <w:rsid w:val="00103133"/>
    <w:rsid w:val="0010358B"/>
    <w:rsid w:val="00103B95"/>
    <w:rsid w:val="00103EA1"/>
    <w:rsid w:val="00104399"/>
    <w:rsid w:val="00104814"/>
    <w:rsid w:val="00104FE0"/>
    <w:rsid w:val="00105A15"/>
    <w:rsid w:val="00105D12"/>
    <w:rsid w:val="00106AEB"/>
    <w:rsid w:val="00106EAE"/>
    <w:rsid w:val="001077CA"/>
    <w:rsid w:val="001077EB"/>
    <w:rsid w:val="00107F37"/>
    <w:rsid w:val="00107F77"/>
    <w:rsid w:val="00107FE9"/>
    <w:rsid w:val="00107FFA"/>
    <w:rsid w:val="0011077A"/>
    <w:rsid w:val="001108BC"/>
    <w:rsid w:val="0011099B"/>
    <w:rsid w:val="00111387"/>
    <w:rsid w:val="0011150D"/>
    <w:rsid w:val="00111CA3"/>
    <w:rsid w:val="001123AA"/>
    <w:rsid w:val="001128EF"/>
    <w:rsid w:val="00112C9C"/>
    <w:rsid w:val="00113284"/>
    <w:rsid w:val="001134A9"/>
    <w:rsid w:val="00114234"/>
    <w:rsid w:val="00114865"/>
    <w:rsid w:val="00114FF2"/>
    <w:rsid w:val="0011520E"/>
    <w:rsid w:val="0011528D"/>
    <w:rsid w:val="0011548A"/>
    <w:rsid w:val="00115614"/>
    <w:rsid w:val="00115B68"/>
    <w:rsid w:val="00115C6C"/>
    <w:rsid w:val="00115FE4"/>
    <w:rsid w:val="00116C40"/>
    <w:rsid w:val="00117052"/>
    <w:rsid w:val="00117C61"/>
    <w:rsid w:val="00120002"/>
    <w:rsid w:val="001208C9"/>
    <w:rsid w:val="00120DB0"/>
    <w:rsid w:val="0012217A"/>
    <w:rsid w:val="00122521"/>
    <w:rsid w:val="00122921"/>
    <w:rsid w:val="001235CF"/>
    <w:rsid w:val="001236B4"/>
    <w:rsid w:val="00123FBF"/>
    <w:rsid w:val="00124161"/>
    <w:rsid w:val="00124477"/>
    <w:rsid w:val="00124E08"/>
    <w:rsid w:val="00125D51"/>
    <w:rsid w:val="001262FB"/>
    <w:rsid w:val="00126ABB"/>
    <w:rsid w:val="00127113"/>
    <w:rsid w:val="001302DE"/>
    <w:rsid w:val="0013054B"/>
    <w:rsid w:val="00130721"/>
    <w:rsid w:val="00130909"/>
    <w:rsid w:val="0013162D"/>
    <w:rsid w:val="001318EF"/>
    <w:rsid w:val="00131B5A"/>
    <w:rsid w:val="00132E72"/>
    <w:rsid w:val="00133E0E"/>
    <w:rsid w:val="00134F77"/>
    <w:rsid w:val="00135AB1"/>
    <w:rsid w:val="00135F77"/>
    <w:rsid w:val="00135FB9"/>
    <w:rsid w:val="001363ED"/>
    <w:rsid w:val="00136764"/>
    <w:rsid w:val="001372CD"/>
    <w:rsid w:val="00137A7A"/>
    <w:rsid w:val="00140360"/>
    <w:rsid w:val="001406DB"/>
    <w:rsid w:val="00140AAF"/>
    <w:rsid w:val="00141121"/>
    <w:rsid w:val="00141764"/>
    <w:rsid w:val="00141D43"/>
    <w:rsid w:val="00141DB6"/>
    <w:rsid w:val="0014210F"/>
    <w:rsid w:val="0014282F"/>
    <w:rsid w:val="001428F0"/>
    <w:rsid w:val="00142E1E"/>
    <w:rsid w:val="00143277"/>
    <w:rsid w:val="00143340"/>
    <w:rsid w:val="00143425"/>
    <w:rsid w:val="00143A1E"/>
    <w:rsid w:val="00144724"/>
    <w:rsid w:val="00144815"/>
    <w:rsid w:val="00145751"/>
    <w:rsid w:val="001459BD"/>
    <w:rsid w:val="001459D7"/>
    <w:rsid w:val="00146182"/>
    <w:rsid w:val="0014675E"/>
    <w:rsid w:val="0014726C"/>
    <w:rsid w:val="0014761D"/>
    <w:rsid w:val="001478DF"/>
    <w:rsid w:val="00147B32"/>
    <w:rsid w:val="00147B58"/>
    <w:rsid w:val="001502C9"/>
    <w:rsid w:val="0015139C"/>
    <w:rsid w:val="0015140A"/>
    <w:rsid w:val="0015144E"/>
    <w:rsid w:val="001515B4"/>
    <w:rsid w:val="00151A56"/>
    <w:rsid w:val="00152789"/>
    <w:rsid w:val="00152B2D"/>
    <w:rsid w:val="00153160"/>
    <w:rsid w:val="001533FC"/>
    <w:rsid w:val="00153A92"/>
    <w:rsid w:val="00153E1E"/>
    <w:rsid w:val="001552CA"/>
    <w:rsid w:val="001555D4"/>
    <w:rsid w:val="001557C3"/>
    <w:rsid w:val="00155E96"/>
    <w:rsid w:val="00156297"/>
    <w:rsid w:val="00156468"/>
    <w:rsid w:val="00156CAB"/>
    <w:rsid w:val="001577DE"/>
    <w:rsid w:val="00160C83"/>
    <w:rsid w:val="001610B4"/>
    <w:rsid w:val="00161A4D"/>
    <w:rsid w:val="00161B11"/>
    <w:rsid w:val="00161B6A"/>
    <w:rsid w:val="001625FE"/>
    <w:rsid w:val="0016278E"/>
    <w:rsid w:val="001630D0"/>
    <w:rsid w:val="00163603"/>
    <w:rsid w:val="00163CA6"/>
    <w:rsid w:val="001651FD"/>
    <w:rsid w:val="001665F4"/>
    <w:rsid w:val="00166FBA"/>
    <w:rsid w:val="00167460"/>
    <w:rsid w:val="0016751B"/>
    <w:rsid w:val="0016753E"/>
    <w:rsid w:val="001701BE"/>
    <w:rsid w:val="0017094B"/>
    <w:rsid w:val="001715BB"/>
    <w:rsid w:val="00171653"/>
    <w:rsid w:val="001718E3"/>
    <w:rsid w:val="00171CD2"/>
    <w:rsid w:val="00171CDA"/>
    <w:rsid w:val="00171F5F"/>
    <w:rsid w:val="00172AD8"/>
    <w:rsid w:val="00173762"/>
    <w:rsid w:val="001738A5"/>
    <w:rsid w:val="00173B38"/>
    <w:rsid w:val="00173F7C"/>
    <w:rsid w:val="001743DC"/>
    <w:rsid w:val="001749C1"/>
    <w:rsid w:val="00174A46"/>
    <w:rsid w:val="00174F58"/>
    <w:rsid w:val="00175404"/>
    <w:rsid w:val="00176B4F"/>
    <w:rsid w:val="00180B2D"/>
    <w:rsid w:val="0018148B"/>
    <w:rsid w:val="00181725"/>
    <w:rsid w:val="00181752"/>
    <w:rsid w:val="00181A88"/>
    <w:rsid w:val="00181B77"/>
    <w:rsid w:val="00182D01"/>
    <w:rsid w:val="00183546"/>
    <w:rsid w:val="0018440F"/>
    <w:rsid w:val="00184587"/>
    <w:rsid w:val="00184963"/>
    <w:rsid w:val="001859E5"/>
    <w:rsid w:val="00185F6B"/>
    <w:rsid w:val="00185FD3"/>
    <w:rsid w:val="001860B4"/>
    <w:rsid w:val="00186BE5"/>
    <w:rsid w:val="00186F2E"/>
    <w:rsid w:val="001876D8"/>
    <w:rsid w:val="00190013"/>
    <w:rsid w:val="00190B2B"/>
    <w:rsid w:val="00190D0C"/>
    <w:rsid w:val="00190F25"/>
    <w:rsid w:val="00190F4D"/>
    <w:rsid w:val="00191210"/>
    <w:rsid w:val="00191423"/>
    <w:rsid w:val="001916D1"/>
    <w:rsid w:val="00191F2E"/>
    <w:rsid w:val="00192856"/>
    <w:rsid w:val="0019312C"/>
    <w:rsid w:val="00193CDC"/>
    <w:rsid w:val="00193D08"/>
    <w:rsid w:val="00193D55"/>
    <w:rsid w:val="00194612"/>
    <w:rsid w:val="00194F82"/>
    <w:rsid w:val="00194FB1"/>
    <w:rsid w:val="0019527C"/>
    <w:rsid w:val="00195DD6"/>
    <w:rsid w:val="00195F9B"/>
    <w:rsid w:val="00196305"/>
    <w:rsid w:val="00196891"/>
    <w:rsid w:val="0019785D"/>
    <w:rsid w:val="00197FE9"/>
    <w:rsid w:val="001A0B65"/>
    <w:rsid w:val="001A0BC2"/>
    <w:rsid w:val="001A135F"/>
    <w:rsid w:val="001A14A7"/>
    <w:rsid w:val="001A1A2F"/>
    <w:rsid w:val="001A1B80"/>
    <w:rsid w:val="001A238A"/>
    <w:rsid w:val="001A24C1"/>
    <w:rsid w:val="001A279D"/>
    <w:rsid w:val="001A2A73"/>
    <w:rsid w:val="001A2AB5"/>
    <w:rsid w:val="001A2C3D"/>
    <w:rsid w:val="001A2EC0"/>
    <w:rsid w:val="001A31C5"/>
    <w:rsid w:val="001A32A4"/>
    <w:rsid w:val="001A4105"/>
    <w:rsid w:val="001A4A47"/>
    <w:rsid w:val="001A4B78"/>
    <w:rsid w:val="001A4E83"/>
    <w:rsid w:val="001A5317"/>
    <w:rsid w:val="001A63AB"/>
    <w:rsid w:val="001A668D"/>
    <w:rsid w:val="001A6875"/>
    <w:rsid w:val="001A6898"/>
    <w:rsid w:val="001A6C19"/>
    <w:rsid w:val="001A6DD7"/>
    <w:rsid w:val="001A7591"/>
    <w:rsid w:val="001A76B7"/>
    <w:rsid w:val="001A7B91"/>
    <w:rsid w:val="001B1E5B"/>
    <w:rsid w:val="001B2B34"/>
    <w:rsid w:val="001B2B38"/>
    <w:rsid w:val="001B3178"/>
    <w:rsid w:val="001B31E7"/>
    <w:rsid w:val="001B363D"/>
    <w:rsid w:val="001B40B3"/>
    <w:rsid w:val="001B40BD"/>
    <w:rsid w:val="001B4456"/>
    <w:rsid w:val="001B46ED"/>
    <w:rsid w:val="001B6120"/>
    <w:rsid w:val="001B6162"/>
    <w:rsid w:val="001B64A7"/>
    <w:rsid w:val="001B6544"/>
    <w:rsid w:val="001B66D0"/>
    <w:rsid w:val="001B690A"/>
    <w:rsid w:val="001B72BE"/>
    <w:rsid w:val="001B7B78"/>
    <w:rsid w:val="001C04D7"/>
    <w:rsid w:val="001C0B17"/>
    <w:rsid w:val="001C0D51"/>
    <w:rsid w:val="001C0FA3"/>
    <w:rsid w:val="001C10D2"/>
    <w:rsid w:val="001C168D"/>
    <w:rsid w:val="001C186D"/>
    <w:rsid w:val="001C1936"/>
    <w:rsid w:val="001C1CDB"/>
    <w:rsid w:val="001C1D4B"/>
    <w:rsid w:val="001C4CE2"/>
    <w:rsid w:val="001C4F38"/>
    <w:rsid w:val="001C5001"/>
    <w:rsid w:val="001C5F4C"/>
    <w:rsid w:val="001C638F"/>
    <w:rsid w:val="001D0515"/>
    <w:rsid w:val="001D1337"/>
    <w:rsid w:val="001D1638"/>
    <w:rsid w:val="001D16F6"/>
    <w:rsid w:val="001D1F4A"/>
    <w:rsid w:val="001D2317"/>
    <w:rsid w:val="001D2480"/>
    <w:rsid w:val="001D3195"/>
    <w:rsid w:val="001D3718"/>
    <w:rsid w:val="001D3798"/>
    <w:rsid w:val="001D382C"/>
    <w:rsid w:val="001D386C"/>
    <w:rsid w:val="001D3A3E"/>
    <w:rsid w:val="001D404C"/>
    <w:rsid w:val="001D4137"/>
    <w:rsid w:val="001D44D0"/>
    <w:rsid w:val="001D4A3A"/>
    <w:rsid w:val="001D4F8C"/>
    <w:rsid w:val="001D5021"/>
    <w:rsid w:val="001D5127"/>
    <w:rsid w:val="001D53C5"/>
    <w:rsid w:val="001D5485"/>
    <w:rsid w:val="001D5CCD"/>
    <w:rsid w:val="001D5DC2"/>
    <w:rsid w:val="001D5EFE"/>
    <w:rsid w:val="001D6E7D"/>
    <w:rsid w:val="001D6F38"/>
    <w:rsid w:val="001D715D"/>
    <w:rsid w:val="001D7C23"/>
    <w:rsid w:val="001D7D9B"/>
    <w:rsid w:val="001D7F03"/>
    <w:rsid w:val="001E1304"/>
    <w:rsid w:val="001E1C9A"/>
    <w:rsid w:val="001E20BB"/>
    <w:rsid w:val="001E20E6"/>
    <w:rsid w:val="001E2155"/>
    <w:rsid w:val="001E2170"/>
    <w:rsid w:val="001E2242"/>
    <w:rsid w:val="001E2397"/>
    <w:rsid w:val="001E257E"/>
    <w:rsid w:val="001E2E7A"/>
    <w:rsid w:val="001E3456"/>
    <w:rsid w:val="001E394A"/>
    <w:rsid w:val="001E3AF2"/>
    <w:rsid w:val="001E3E96"/>
    <w:rsid w:val="001E4560"/>
    <w:rsid w:val="001E4597"/>
    <w:rsid w:val="001E50E4"/>
    <w:rsid w:val="001E5275"/>
    <w:rsid w:val="001E58C5"/>
    <w:rsid w:val="001E63DD"/>
    <w:rsid w:val="001E6F65"/>
    <w:rsid w:val="001F016A"/>
    <w:rsid w:val="001F0384"/>
    <w:rsid w:val="001F0E80"/>
    <w:rsid w:val="001F1072"/>
    <w:rsid w:val="001F186E"/>
    <w:rsid w:val="001F1DD6"/>
    <w:rsid w:val="001F23DF"/>
    <w:rsid w:val="001F244F"/>
    <w:rsid w:val="001F24D0"/>
    <w:rsid w:val="001F26D4"/>
    <w:rsid w:val="001F294B"/>
    <w:rsid w:val="001F34A8"/>
    <w:rsid w:val="001F3F08"/>
    <w:rsid w:val="001F4D2B"/>
    <w:rsid w:val="001F5823"/>
    <w:rsid w:val="001F5D21"/>
    <w:rsid w:val="001F5F28"/>
    <w:rsid w:val="001F6417"/>
    <w:rsid w:val="001F6A80"/>
    <w:rsid w:val="001F6D15"/>
    <w:rsid w:val="001F7072"/>
    <w:rsid w:val="001F7D85"/>
    <w:rsid w:val="001F7D9C"/>
    <w:rsid w:val="00200BB6"/>
    <w:rsid w:val="00202179"/>
    <w:rsid w:val="00202228"/>
    <w:rsid w:val="0020245E"/>
    <w:rsid w:val="002024C8"/>
    <w:rsid w:val="00202D52"/>
    <w:rsid w:val="0020336D"/>
    <w:rsid w:val="0020390B"/>
    <w:rsid w:val="002041C2"/>
    <w:rsid w:val="00204A47"/>
    <w:rsid w:val="00204DF4"/>
    <w:rsid w:val="00204FE5"/>
    <w:rsid w:val="00205037"/>
    <w:rsid w:val="0020596A"/>
    <w:rsid w:val="00205AEA"/>
    <w:rsid w:val="002069BA"/>
    <w:rsid w:val="00206E1F"/>
    <w:rsid w:val="00207573"/>
    <w:rsid w:val="0020758C"/>
    <w:rsid w:val="0020786F"/>
    <w:rsid w:val="00207C2D"/>
    <w:rsid w:val="00207C8A"/>
    <w:rsid w:val="00207C8D"/>
    <w:rsid w:val="00207F8B"/>
    <w:rsid w:val="00211514"/>
    <w:rsid w:val="002116C3"/>
    <w:rsid w:val="00211B42"/>
    <w:rsid w:val="00211D56"/>
    <w:rsid w:val="00212A2C"/>
    <w:rsid w:val="00212DA8"/>
    <w:rsid w:val="00212F4B"/>
    <w:rsid w:val="002132AE"/>
    <w:rsid w:val="00213D70"/>
    <w:rsid w:val="0021446F"/>
    <w:rsid w:val="0021480B"/>
    <w:rsid w:val="00215FBE"/>
    <w:rsid w:val="00220483"/>
    <w:rsid w:val="00220664"/>
    <w:rsid w:val="002208F2"/>
    <w:rsid w:val="00220A76"/>
    <w:rsid w:val="00221D21"/>
    <w:rsid w:val="0022224E"/>
    <w:rsid w:val="00222789"/>
    <w:rsid w:val="0022296E"/>
    <w:rsid w:val="002233A6"/>
    <w:rsid w:val="00223646"/>
    <w:rsid w:val="00223C46"/>
    <w:rsid w:val="00223D3F"/>
    <w:rsid w:val="00224E05"/>
    <w:rsid w:val="00224ED2"/>
    <w:rsid w:val="00224F28"/>
    <w:rsid w:val="00224F2B"/>
    <w:rsid w:val="002252A7"/>
    <w:rsid w:val="00225353"/>
    <w:rsid w:val="0022541D"/>
    <w:rsid w:val="00225D35"/>
    <w:rsid w:val="00226045"/>
    <w:rsid w:val="00227703"/>
    <w:rsid w:val="0022772B"/>
    <w:rsid w:val="00227DD0"/>
    <w:rsid w:val="002313F0"/>
    <w:rsid w:val="00232763"/>
    <w:rsid w:val="002327F3"/>
    <w:rsid w:val="00233215"/>
    <w:rsid w:val="002334DE"/>
    <w:rsid w:val="0023434E"/>
    <w:rsid w:val="002351B9"/>
    <w:rsid w:val="00236063"/>
    <w:rsid w:val="00236530"/>
    <w:rsid w:val="002365B0"/>
    <w:rsid w:val="00236621"/>
    <w:rsid w:val="00237BBE"/>
    <w:rsid w:val="00240140"/>
    <w:rsid w:val="00240ACB"/>
    <w:rsid w:val="00240E06"/>
    <w:rsid w:val="002410A2"/>
    <w:rsid w:val="00241110"/>
    <w:rsid w:val="00241338"/>
    <w:rsid w:val="0024183D"/>
    <w:rsid w:val="00241888"/>
    <w:rsid w:val="0024196C"/>
    <w:rsid w:val="00242912"/>
    <w:rsid w:val="00242D56"/>
    <w:rsid w:val="00242E0A"/>
    <w:rsid w:val="0024400E"/>
    <w:rsid w:val="002442F7"/>
    <w:rsid w:val="00244EC4"/>
    <w:rsid w:val="00245A96"/>
    <w:rsid w:val="00245B77"/>
    <w:rsid w:val="00245B95"/>
    <w:rsid w:val="00245E3F"/>
    <w:rsid w:val="00245F05"/>
    <w:rsid w:val="00246106"/>
    <w:rsid w:val="00246C8B"/>
    <w:rsid w:val="002472D0"/>
    <w:rsid w:val="00247428"/>
    <w:rsid w:val="00247A9F"/>
    <w:rsid w:val="00247F71"/>
    <w:rsid w:val="002504EF"/>
    <w:rsid w:val="00250DE8"/>
    <w:rsid w:val="0025106D"/>
    <w:rsid w:val="00251844"/>
    <w:rsid w:val="0025192C"/>
    <w:rsid w:val="00251D30"/>
    <w:rsid w:val="00255423"/>
    <w:rsid w:val="00255B07"/>
    <w:rsid w:val="002568A7"/>
    <w:rsid w:val="00256BF4"/>
    <w:rsid w:val="002571A7"/>
    <w:rsid w:val="0025782D"/>
    <w:rsid w:val="002578EB"/>
    <w:rsid w:val="00260452"/>
    <w:rsid w:val="0026084A"/>
    <w:rsid w:val="00260FAA"/>
    <w:rsid w:val="00261627"/>
    <w:rsid w:val="00261EFF"/>
    <w:rsid w:val="00262242"/>
    <w:rsid w:val="00262AF0"/>
    <w:rsid w:val="00262C4B"/>
    <w:rsid w:val="00262E4C"/>
    <w:rsid w:val="00264503"/>
    <w:rsid w:val="00264928"/>
    <w:rsid w:val="00265297"/>
    <w:rsid w:val="00265AD0"/>
    <w:rsid w:val="00266DA5"/>
    <w:rsid w:val="00266E7F"/>
    <w:rsid w:val="0026708D"/>
    <w:rsid w:val="00267161"/>
    <w:rsid w:val="00267E7D"/>
    <w:rsid w:val="00270667"/>
    <w:rsid w:val="00270712"/>
    <w:rsid w:val="002709C4"/>
    <w:rsid w:val="00270AC0"/>
    <w:rsid w:val="00270B0C"/>
    <w:rsid w:val="0027116E"/>
    <w:rsid w:val="0027176D"/>
    <w:rsid w:val="00273038"/>
    <w:rsid w:val="00273701"/>
    <w:rsid w:val="00273793"/>
    <w:rsid w:val="00273ECD"/>
    <w:rsid w:val="00275458"/>
    <w:rsid w:val="002757E2"/>
    <w:rsid w:val="00275B3D"/>
    <w:rsid w:val="0027610E"/>
    <w:rsid w:val="0027638D"/>
    <w:rsid w:val="0027693E"/>
    <w:rsid w:val="00276B32"/>
    <w:rsid w:val="002772DA"/>
    <w:rsid w:val="002775AE"/>
    <w:rsid w:val="00277B70"/>
    <w:rsid w:val="00277C81"/>
    <w:rsid w:val="0028031A"/>
    <w:rsid w:val="00280F66"/>
    <w:rsid w:val="002812F3"/>
    <w:rsid w:val="002818D8"/>
    <w:rsid w:val="0028193E"/>
    <w:rsid w:val="002819C2"/>
    <w:rsid w:val="00281E3C"/>
    <w:rsid w:val="00281EE2"/>
    <w:rsid w:val="0028227B"/>
    <w:rsid w:val="002822E7"/>
    <w:rsid w:val="00282336"/>
    <w:rsid w:val="00282B8C"/>
    <w:rsid w:val="0028361C"/>
    <w:rsid w:val="00284312"/>
    <w:rsid w:val="00284829"/>
    <w:rsid w:val="00284F9C"/>
    <w:rsid w:val="002859E1"/>
    <w:rsid w:val="00285D7A"/>
    <w:rsid w:val="00286E9A"/>
    <w:rsid w:val="002872D3"/>
    <w:rsid w:val="002876A0"/>
    <w:rsid w:val="00290958"/>
    <w:rsid w:val="00290B4D"/>
    <w:rsid w:val="00291074"/>
    <w:rsid w:val="002918B5"/>
    <w:rsid w:val="00292209"/>
    <w:rsid w:val="00292D81"/>
    <w:rsid w:val="00293227"/>
    <w:rsid w:val="00293995"/>
    <w:rsid w:val="00294D75"/>
    <w:rsid w:val="00296281"/>
    <w:rsid w:val="00297146"/>
    <w:rsid w:val="0029728D"/>
    <w:rsid w:val="002973C6"/>
    <w:rsid w:val="00297445"/>
    <w:rsid w:val="00297A03"/>
    <w:rsid w:val="002A036F"/>
    <w:rsid w:val="002A042E"/>
    <w:rsid w:val="002A0C12"/>
    <w:rsid w:val="002A0CB0"/>
    <w:rsid w:val="002A14D9"/>
    <w:rsid w:val="002A1BBA"/>
    <w:rsid w:val="002A2088"/>
    <w:rsid w:val="002A263A"/>
    <w:rsid w:val="002A33D6"/>
    <w:rsid w:val="002A37BE"/>
    <w:rsid w:val="002A39AB"/>
    <w:rsid w:val="002A3BF4"/>
    <w:rsid w:val="002A3C2E"/>
    <w:rsid w:val="002A45AE"/>
    <w:rsid w:val="002A506B"/>
    <w:rsid w:val="002A51A5"/>
    <w:rsid w:val="002A5F5D"/>
    <w:rsid w:val="002A5FFA"/>
    <w:rsid w:val="002A68D9"/>
    <w:rsid w:val="002A7519"/>
    <w:rsid w:val="002A75C1"/>
    <w:rsid w:val="002B0557"/>
    <w:rsid w:val="002B0F10"/>
    <w:rsid w:val="002B11AC"/>
    <w:rsid w:val="002B1BBC"/>
    <w:rsid w:val="002B27AD"/>
    <w:rsid w:val="002B3039"/>
    <w:rsid w:val="002B30D9"/>
    <w:rsid w:val="002B3290"/>
    <w:rsid w:val="002B32C0"/>
    <w:rsid w:val="002B3645"/>
    <w:rsid w:val="002B3C4D"/>
    <w:rsid w:val="002B4101"/>
    <w:rsid w:val="002B4C79"/>
    <w:rsid w:val="002B52AD"/>
    <w:rsid w:val="002B5304"/>
    <w:rsid w:val="002B5388"/>
    <w:rsid w:val="002B5B02"/>
    <w:rsid w:val="002B6127"/>
    <w:rsid w:val="002B6B7B"/>
    <w:rsid w:val="002B6EB6"/>
    <w:rsid w:val="002B6F40"/>
    <w:rsid w:val="002B705C"/>
    <w:rsid w:val="002B7AAE"/>
    <w:rsid w:val="002C02A2"/>
    <w:rsid w:val="002C0B28"/>
    <w:rsid w:val="002C0E7F"/>
    <w:rsid w:val="002C1256"/>
    <w:rsid w:val="002C1FC3"/>
    <w:rsid w:val="002C255F"/>
    <w:rsid w:val="002C2790"/>
    <w:rsid w:val="002C2E36"/>
    <w:rsid w:val="002C3371"/>
    <w:rsid w:val="002C3EDC"/>
    <w:rsid w:val="002C5925"/>
    <w:rsid w:val="002C5E78"/>
    <w:rsid w:val="002C69B2"/>
    <w:rsid w:val="002C6B09"/>
    <w:rsid w:val="002C6BAC"/>
    <w:rsid w:val="002C6C35"/>
    <w:rsid w:val="002C6D01"/>
    <w:rsid w:val="002C7A43"/>
    <w:rsid w:val="002C7F4C"/>
    <w:rsid w:val="002D011B"/>
    <w:rsid w:val="002D0568"/>
    <w:rsid w:val="002D0972"/>
    <w:rsid w:val="002D0A28"/>
    <w:rsid w:val="002D0AF3"/>
    <w:rsid w:val="002D0FB9"/>
    <w:rsid w:val="002D16E5"/>
    <w:rsid w:val="002D187A"/>
    <w:rsid w:val="002D267F"/>
    <w:rsid w:val="002D3233"/>
    <w:rsid w:val="002D4777"/>
    <w:rsid w:val="002D4AD8"/>
    <w:rsid w:val="002D4EF9"/>
    <w:rsid w:val="002D4FF2"/>
    <w:rsid w:val="002D5885"/>
    <w:rsid w:val="002D6D22"/>
    <w:rsid w:val="002D71CB"/>
    <w:rsid w:val="002D741C"/>
    <w:rsid w:val="002D7BA6"/>
    <w:rsid w:val="002D7DDD"/>
    <w:rsid w:val="002D7EE3"/>
    <w:rsid w:val="002E129F"/>
    <w:rsid w:val="002E18E9"/>
    <w:rsid w:val="002E1BE7"/>
    <w:rsid w:val="002E2211"/>
    <w:rsid w:val="002E2545"/>
    <w:rsid w:val="002E2AE1"/>
    <w:rsid w:val="002E2F4B"/>
    <w:rsid w:val="002E4011"/>
    <w:rsid w:val="002E437C"/>
    <w:rsid w:val="002E44D9"/>
    <w:rsid w:val="002E4551"/>
    <w:rsid w:val="002E4E31"/>
    <w:rsid w:val="002E50F4"/>
    <w:rsid w:val="002E53FC"/>
    <w:rsid w:val="002E5BDC"/>
    <w:rsid w:val="002E5C1F"/>
    <w:rsid w:val="002E5FA5"/>
    <w:rsid w:val="002E639D"/>
    <w:rsid w:val="002E6F0A"/>
    <w:rsid w:val="002E6F70"/>
    <w:rsid w:val="002E7A42"/>
    <w:rsid w:val="002F0149"/>
    <w:rsid w:val="002F0C63"/>
    <w:rsid w:val="002F0E12"/>
    <w:rsid w:val="002F1112"/>
    <w:rsid w:val="002F145C"/>
    <w:rsid w:val="002F1A36"/>
    <w:rsid w:val="002F1B92"/>
    <w:rsid w:val="002F23F4"/>
    <w:rsid w:val="002F29A2"/>
    <w:rsid w:val="002F316A"/>
    <w:rsid w:val="002F317D"/>
    <w:rsid w:val="002F34FD"/>
    <w:rsid w:val="002F3CD4"/>
    <w:rsid w:val="002F3F9F"/>
    <w:rsid w:val="002F4A9F"/>
    <w:rsid w:val="002F4D21"/>
    <w:rsid w:val="002F4E49"/>
    <w:rsid w:val="002F52D3"/>
    <w:rsid w:val="002F54E2"/>
    <w:rsid w:val="002F5B03"/>
    <w:rsid w:val="002F5D8E"/>
    <w:rsid w:val="002F6471"/>
    <w:rsid w:val="002F6BF4"/>
    <w:rsid w:val="002F7D9A"/>
    <w:rsid w:val="003005B7"/>
    <w:rsid w:val="003007B4"/>
    <w:rsid w:val="00300C04"/>
    <w:rsid w:val="003017A0"/>
    <w:rsid w:val="0030180A"/>
    <w:rsid w:val="00301F36"/>
    <w:rsid w:val="00301FAA"/>
    <w:rsid w:val="00302310"/>
    <w:rsid w:val="00302328"/>
    <w:rsid w:val="00302B94"/>
    <w:rsid w:val="003036DE"/>
    <w:rsid w:val="00304318"/>
    <w:rsid w:val="00304428"/>
    <w:rsid w:val="003044F4"/>
    <w:rsid w:val="003046D6"/>
    <w:rsid w:val="00304897"/>
    <w:rsid w:val="00305041"/>
    <w:rsid w:val="003058D4"/>
    <w:rsid w:val="00305EE1"/>
    <w:rsid w:val="00306FD7"/>
    <w:rsid w:val="0030716F"/>
    <w:rsid w:val="003071D6"/>
    <w:rsid w:val="00307634"/>
    <w:rsid w:val="003076EE"/>
    <w:rsid w:val="0031183D"/>
    <w:rsid w:val="00311999"/>
    <w:rsid w:val="003122CE"/>
    <w:rsid w:val="0031279A"/>
    <w:rsid w:val="00313607"/>
    <w:rsid w:val="00313ABB"/>
    <w:rsid w:val="00314339"/>
    <w:rsid w:val="00315584"/>
    <w:rsid w:val="00315AC7"/>
    <w:rsid w:val="00315B59"/>
    <w:rsid w:val="00316B90"/>
    <w:rsid w:val="003175D4"/>
    <w:rsid w:val="00317CD7"/>
    <w:rsid w:val="003207BE"/>
    <w:rsid w:val="0032088C"/>
    <w:rsid w:val="00320957"/>
    <w:rsid w:val="00320A8C"/>
    <w:rsid w:val="00320AD9"/>
    <w:rsid w:val="00320B0B"/>
    <w:rsid w:val="00320B2A"/>
    <w:rsid w:val="00321170"/>
    <w:rsid w:val="0032149C"/>
    <w:rsid w:val="0032164E"/>
    <w:rsid w:val="00321C22"/>
    <w:rsid w:val="0032200D"/>
    <w:rsid w:val="0032249D"/>
    <w:rsid w:val="003225E4"/>
    <w:rsid w:val="0032287B"/>
    <w:rsid w:val="003229DE"/>
    <w:rsid w:val="00322F80"/>
    <w:rsid w:val="0032310D"/>
    <w:rsid w:val="003233E8"/>
    <w:rsid w:val="00323425"/>
    <w:rsid w:val="003236F8"/>
    <w:rsid w:val="0032467A"/>
    <w:rsid w:val="00324D6B"/>
    <w:rsid w:val="00325121"/>
    <w:rsid w:val="00325837"/>
    <w:rsid w:val="00325A30"/>
    <w:rsid w:val="00325FB6"/>
    <w:rsid w:val="003268E7"/>
    <w:rsid w:val="00326FAD"/>
    <w:rsid w:val="00327002"/>
    <w:rsid w:val="0032760F"/>
    <w:rsid w:val="00327707"/>
    <w:rsid w:val="0033004F"/>
    <w:rsid w:val="003305B9"/>
    <w:rsid w:val="003311B9"/>
    <w:rsid w:val="003312F0"/>
    <w:rsid w:val="00331775"/>
    <w:rsid w:val="00332397"/>
    <w:rsid w:val="003328C5"/>
    <w:rsid w:val="00332B76"/>
    <w:rsid w:val="00332B7F"/>
    <w:rsid w:val="0033336C"/>
    <w:rsid w:val="0033364B"/>
    <w:rsid w:val="003336BF"/>
    <w:rsid w:val="00333807"/>
    <w:rsid w:val="00333BBE"/>
    <w:rsid w:val="0033491E"/>
    <w:rsid w:val="003353F0"/>
    <w:rsid w:val="00335579"/>
    <w:rsid w:val="00335677"/>
    <w:rsid w:val="00335D3A"/>
    <w:rsid w:val="00336573"/>
    <w:rsid w:val="0033666B"/>
    <w:rsid w:val="00336F41"/>
    <w:rsid w:val="003370F9"/>
    <w:rsid w:val="003372DB"/>
    <w:rsid w:val="00340028"/>
    <w:rsid w:val="003405EB"/>
    <w:rsid w:val="00340906"/>
    <w:rsid w:val="00340C9C"/>
    <w:rsid w:val="00341948"/>
    <w:rsid w:val="003426A3"/>
    <w:rsid w:val="00342A2B"/>
    <w:rsid w:val="00342F2F"/>
    <w:rsid w:val="003430BE"/>
    <w:rsid w:val="003433F5"/>
    <w:rsid w:val="00343985"/>
    <w:rsid w:val="003439BA"/>
    <w:rsid w:val="00343B11"/>
    <w:rsid w:val="00343C5A"/>
    <w:rsid w:val="00345743"/>
    <w:rsid w:val="0034636B"/>
    <w:rsid w:val="00346550"/>
    <w:rsid w:val="00346896"/>
    <w:rsid w:val="0034690A"/>
    <w:rsid w:val="003474EF"/>
    <w:rsid w:val="0034770E"/>
    <w:rsid w:val="003479FF"/>
    <w:rsid w:val="00350067"/>
    <w:rsid w:val="003502E1"/>
    <w:rsid w:val="003505B4"/>
    <w:rsid w:val="00350638"/>
    <w:rsid w:val="00350C2E"/>
    <w:rsid w:val="0035150F"/>
    <w:rsid w:val="00351681"/>
    <w:rsid w:val="003523D9"/>
    <w:rsid w:val="00352708"/>
    <w:rsid w:val="0035270F"/>
    <w:rsid w:val="00352863"/>
    <w:rsid w:val="00352A99"/>
    <w:rsid w:val="00352BE4"/>
    <w:rsid w:val="00353945"/>
    <w:rsid w:val="00353F03"/>
    <w:rsid w:val="0035410B"/>
    <w:rsid w:val="0035418C"/>
    <w:rsid w:val="0035492F"/>
    <w:rsid w:val="00354A01"/>
    <w:rsid w:val="00354A85"/>
    <w:rsid w:val="00354CFA"/>
    <w:rsid w:val="00355459"/>
    <w:rsid w:val="003560DE"/>
    <w:rsid w:val="003562EB"/>
    <w:rsid w:val="00356864"/>
    <w:rsid w:val="00356D99"/>
    <w:rsid w:val="003575DF"/>
    <w:rsid w:val="0036044C"/>
    <w:rsid w:val="00361024"/>
    <w:rsid w:val="00362878"/>
    <w:rsid w:val="003629BB"/>
    <w:rsid w:val="00362F52"/>
    <w:rsid w:val="0036365A"/>
    <w:rsid w:val="00363830"/>
    <w:rsid w:val="0036471F"/>
    <w:rsid w:val="003649D2"/>
    <w:rsid w:val="00364A5D"/>
    <w:rsid w:val="00364AB9"/>
    <w:rsid w:val="00364EC5"/>
    <w:rsid w:val="0036547A"/>
    <w:rsid w:val="0036594C"/>
    <w:rsid w:val="00366442"/>
    <w:rsid w:val="003673AA"/>
    <w:rsid w:val="00367B53"/>
    <w:rsid w:val="003703B2"/>
    <w:rsid w:val="003705F1"/>
    <w:rsid w:val="00370EFC"/>
    <w:rsid w:val="00370F4B"/>
    <w:rsid w:val="00371A93"/>
    <w:rsid w:val="00372B8B"/>
    <w:rsid w:val="00372E69"/>
    <w:rsid w:val="0037334F"/>
    <w:rsid w:val="003737FC"/>
    <w:rsid w:val="003743B8"/>
    <w:rsid w:val="00375021"/>
    <w:rsid w:val="00375241"/>
    <w:rsid w:val="00375878"/>
    <w:rsid w:val="003759FA"/>
    <w:rsid w:val="00375DD2"/>
    <w:rsid w:val="00376322"/>
    <w:rsid w:val="00376442"/>
    <w:rsid w:val="00376CA7"/>
    <w:rsid w:val="00377526"/>
    <w:rsid w:val="003811B5"/>
    <w:rsid w:val="003813D2"/>
    <w:rsid w:val="003814BF"/>
    <w:rsid w:val="00381FE3"/>
    <w:rsid w:val="003820C2"/>
    <w:rsid w:val="003828E8"/>
    <w:rsid w:val="00383329"/>
    <w:rsid w:val="00383429"/>
    <w:rsid w:val="00383AEC"/>
    <w:rsid w:val="00383BBC"/>
    <w:rsid w:val="0038407C"/>
    <w:rsid w:val="0038429B"/>
    <w:rsid w:val="00384310"/>
    <w:rsid w:val="0038518A"/>
    <w:rsid w:val="003856D0"/>
    <w:rsid w:val="00385E31"/>
    <w:rsid w:val="00385E6E"/>
    <w:rsid w:val="00386453"/>
    <w:rsid w:val="00386774"/>
    <w:rsid w:val="00386A5D"/>
    <w:rsid w:val="0038723F"/>
    <w:rsid w:val="003900C9"/>
    <w:rsid w:val="00390B17"/>
    <w:rsid w:val="0039136A"/>
    <w:rsid w:val="003914CD"/>
    <w:rsid w:val="00391E89"/>
    <w:rsid w:val="00391EEF"/>
    <w:rsid w:val="00391F10"/>
    <w:rsid w:val="0039232E"/>
    <w:rsid w:val="003923A8"/>
    <w:rsid w:val="003931E6"/>
    <w:rsid w:val="00393369"/>
    <w:rsid w:val="003934BC"/>
    <w:rsid w:val="003935B3"/>
    <w:rsid w:val="00393726"/>
    <w:rsid w:val="003939DC"/>
    <w:rsid w:val="00393E48"/>
    <w:rsid w:val="00394034"/>
    <w:rsid w:val="00394320"/>
    <w:rsid w:val="00394F2B"/>
    <w:rsid w:val="00395836"/>
    <w:rsid w:val="00396BEF"/>
    <w:rsid w:val="00396C3C"/>
    <w:rsid w:val="00396CD9"/>
    <w:rsid w:val="00396DE9"/>
    <w:rsid w:val="00396FE4"/>
    <w:rsid w:val="003974FA"/>
    <w:rsid w:val="003975C3"/>
    <w:rsid w:val="0039763E"/>
    <w:rsid w:val="00397A8D"/>
    <w:rsid w:val="003A0232"/>
    <w:rsid w:val="003A0700"/>
    <w:rsid w:val="003A0A84"/>
    <w:rsid w:val="003A0B8D"/>
    <w:rsid w:val="003A0E3A"/>
    <w:rsid w:val="003A0E7C"/>
    <w:rsid w:val="003A1A38"/>
    <w:rsid w:val="003A1BEF"/>
    <w:rsid w:val="003A1C8B"/>
    <w:rsid w:val="003A2072"/>
    <w:rsid w:val="003A2DA3"/>
    <w:rsid w:val="003A2F4E"/>
    <w:rsid w:val="003A3110"/>
    <w:rsid w:val="003A31EB"/>
    <w:rsid w:val="003A3208"/>
    <w:rsid w:val="003A33D6"/>
    <w:rsid w:val="003A33E2"/>
    <w:rsid w:val="003A3425"/>
    <w:rsid w:val="003A3471"/>
    <w:rsid w:val="003A373E"/>
    <w:rsid w:val="003A38AE"/>
    <w:rsid w:val="003A4667"/>
    <w:rsid w:val="003A4A72"/>
    <w:rsid w:val="003A4DD0"/>
    <w:rsid w:val="003A4FFA"/>
    <w:rsid w:val="003A5781"/>
    <w:rsid w:val="003A595D"/>
    <w:rsid w:val="003A5A06"/>
    <w:rsid w:val="003A5C68"/>
    <w:rsid w:val="003A5DE1"/>
    <w:rsid w:val="003A614A"/>
    <w:rsid w:val="003A6650"/>
    <w:rsid w:val="003A6660"/>
    <w:rsid w:val="003A7291"/>
    <w:rsid w:val="003A7383"/>
    <w:rsid w:val="003A7405"/>
    <w:rsid w:val="003A74F8"/>
    <w:rsid w:val="003A78BE"/>
    <w:rsid w:val="003A7BAC"/>
    <w:rsid w:val="003A7C0C"/>
    <w:rsid w:val="003B1410"/>
    <w:rsid w:val="003B157B"/>
    <w:rsid w:val="003B18C9"/>
    <w:rsid w:val="003B3041"/>
    <w:rsid w:val="003B3203"/>
    <w:rsid w:val="003B3E5A"/>
    <w:rsid w:val="003B435F"/>
    <w:rsid w:val="003B466A"/>
    <w:rsid w:val="003B4BAC"/>
    <w:rsid w:val="003B558A"/>
    <w:rsid w:val="003B5856"/>
    <w:rsid w:val="003B5AB2"/>
    <w:rsid w:val="003B5E7A"/>
    <w:rsid w:val="003B5EC1"/>
    <w:rsid w:val="003B6DF8"/>
    <w:rsid w:val="003B74F9"/>
    <w:rsid w:val="003B7B56"/>
    <w:rsid w:val="003B7C28"/>
    <w:rsid w:val="003C0572"/>
    <w:rsid w:val="003C05F0"/>
    <w:rsid w:val="003C0AE7"/>
    <w:rsid w:val="003C0B70"/>
    <w:rsid w:val="003C124A"/>
    <w:rsid w:val="003C14F7"/>
    <w:rsid w:val="003C20F0"/>
    <w:rsid w:val="003C2333"/>
    <w:rsid w:val="003C300F"/>
    <w:rsid w:val="003C30D9"/>
    <w:rsid w:val="003C31BA"/>
    <w:rsid w:val="003C35A9"/>
    <w:rsid w:val="003C370D"/>
    <w:rsid w:val="003C39CA"/>
    <w:rsid w:val="003C4576"/>
    <w:rsid w:val="003C5E62"/>
    <w:rsid w:val="003C5EE7"/>
    <w:rsid w:val="003C5F6F"/>
    <w:rsid w:val="003C609F"/>
    <w:rsid w:val="003C670E"/>
    <w:rsid w:val="003C722A"/>
    <w:rsid w:val="003C77BC"/>
    <w:rsid w:val="003C7ECC"/>
    <w:rsid w:val="003C7EE8"/>
    <w:rsid w:val="003D08F0"/>
    <w:rsid w:val="003D0915"/>
    <w:rsid w:val="003D1EB0"/>
    <w:rsid w:val="003D25B1"/>
    <w:rsid w:val="003D3E50"/>
    <w:rsid w:val="003D4002"/>
    <w:rsid w:val="003D41EC"/>
    <w:rsid w:val="003D4510"/>
    <w:rsid w:val="003D4893"/>
    <w:rsid w:val="003D4BF4"/>
    <w:rsid w:val="003D5F46"/>
    <w:rsid w:val="003D68F9"/>
    <w:rsid w:val="003D7278"/>
    <w:rsid w:val="003D7F0D"/>
    <w:rsid w:val="003E026C"/>
    <w:rsid w:val="003E05CA"/>
    <w:rsid w:val="003E07DD"/>
    <w:rsid w:val="003E0AB1"/>
    <w:rsid w:val="003E0AC9"/>
    <w:rsid w:val="003E0AD3"/>
    <w:rsid w:val="003E0D86"/>
    <w:rsid w:val="003E10D4"/>
    <w:rsid w:val="003E1156"/>
    <w:rsid w:val="003E146A"/>
    <w:rsid w:val="003E2161"/>
    <w:rsid w:val="003E2681"/>
    <w:rsid w:val="003E2B18"/>
    <w:rsid w:val="003E30DB"/>
    <w:rsid w:val="003E366A"/>
    <w:rsid w:val="003E38DD"/>
    <w:rsid w:val="003E3B99"/>
    <w:rsid w:val="003E40EA"/>
    <w:rsid w:val="003E460C"/>
    <w:rsid w:val="003E4614"/>
    <w:rsid w:val="003E4E8E"/>
    <w:rsid w:val="003E5366"/>
    <w:rsid w:val="003E5F6E"/>
    <w:rsid w:val="003E6283"/>
    <w:rsid w:val="003E6292"/>
    <w:rsid w:val="003E6667"/>
    <w:rsid w:val="003E671D"/>
    <w:rsid w:val="003E68E5"/>
    <w:rsid w:val="003E6DDD"/>
    <w:rsid w:val="003E7027"/>
    <w:rsid w:val="003F0319"/>
    <w:rsid w:val="003F0647"/>
    <w:rsid w:val="003F0651"/>
    <w:rsid w:val="003F109F"/>
    <w:rsid w:val="003F10D7"/>
    <w:rsid w:val="003F1683"/>
    <w:rsid w:val="003F1BF7"/>
    <w:rsid w:val="003F283D"/>
    <w:rsid w:val="003F28EA"/>
    <w:rsid w:val="003F297B"/>
    <w:rsid w:val="003F2F50"/>
    <w:rsid w:val="003F2FD2"/>
    <w:rsid w:val="003F3065"/>
    <w:rsid w:val="003F31D6"/>
    <w:rsid w:val="003F34E3"/>
    <w:rsid w:val="003F3807"/>
    <w:rsid w:val="003F420B"/>
    <w:rsid w:val="003F42E8"/>
    <w:rsid w:val="003F4630"/>
    <w:rsid w:val="003F4956"/>
    <w:rsid w:val="003F4E2C"/>
    <w:rsid w:val="003F58B1"/>
    <w:rsid w:val="003F5968"/>
    <w:rsid w:val="003F5D4D"/>
    <w:rsid w:val="003F5DB8"/>
    <w:rsid w:val="003F64BC"/>
    <w:rsid w:val="003F6674"/>
    <w:rsid w:val="003F6951"/>
    <w:rsid w:val="003F7BC5"/>
    <w:rsid w:val="003F7CE9"/>
    <w:rsid w:val="003F7D92"/>
    <w:rsid w:val="00400EAC"/>
    <w:rsid w:val="004015AC"/>
    <w:rsid w:val="00401669"/>
    <w:rsid w:val="004017F8"/>
    <w:rsid w:val="004023B1"/>
    <w:rsid w:val="00402488"/>
    <w:rsid w:val="00402AE9"/>
    <w:rsid w:val="0040347A"/>
    <w:rsid w:val="00403C8D"/>
    <w:rsid w:val="00403E24"/>
    <w:rsid w:val="004041DB"/>
    <w:rsid w:val="00404AFF"/>
    <w:rsid w:val="00405DCB"/>
    <w:rsid w:val="0040651A"/>
    <w:rsid w:val="00406549"/>
    <w:rsid w:val="004066F4"/>
    <w:rsid w:val="00406A05"/>
    <w:rsid w:val="00406EE6"/>
    <w:rsid w:val="00407392"/>
    <w:rsid w:val="004076BD"/>
    <w:rsid w:val="0040772C"/>
    <w:rsid w:val="004116B5"/>
    <w:rsid w:val="0041269F"/>
    <w:rsid w:val="00414099"/>
    <w:rsid w:val="004151F7"/>
    <w:rsid w:val="0041547E"/>
    <w:rsid w:val="00415581"/>
    <w:rsid w:val="0041591F"/>
    <w:rsid w:val="00415A41"/>
    <w:rsid w:val="004165AA"/>
    <w:rsid w:val="00417851"/>
    <w:rsid w:val="00417BC1"/>
    <w:rsid w:val="00417F4D"/>
    <w:rsid w:val="004209B5"/>
    <w:rsid w:val="00420DD4"/>
    <w:rsid w:val="00421176"/>
    <w:rsid w:val="00421785"/>
    <w:rsid w:val="00421886"/>
    <w:rsid w:val="004219C2"/>
    <w:rsid w:val="004228A3"/>
    <w:rsid w:val="0042299D"/>
    <w:rsid w:val="00423373"/>
    <w:rsid w:val="00423A38"/>
    <w:rsid w:val="00423D7A"/>
    <w:rsid w:val="00423F9C"/>
    <w:rsid w:val="0042438A"/>
    <w:rsid w:val="004252B6"/>
    <w:rsid w:val="00425BB1"/>
    <w:rsid w:val="0042615E"/>
    <w:rsid w:val="00426179"/>
    <w:rsid w:val="004265E2"/>
    <w:rsid w:val="00426A65"/>
    <w:rsid w:val="00430D0F"/>
    <w:rsid w:val="00431156"/>
    <w:rsid w:val="004328E4"/>
    <w:rsid w:val="00433D11"/>
    <w:rsid w:val="00433E15"/>
    <w:rsid w:val="00434132"/>
    <w:rsid w:val="004358F8"/>
    <w:rsid w:val="00435D7D"/>
    <w:rsid w:val="004368D3"/>
    <w:rsid w:val="00436E14"/>
    <w:rsid w:val="004370E9"/>
    <w:rsid w:val="00437120"/>
    <w:rsid w:val="00437271"/>
    <w:rsid w:val="004372C2"/>
    <w:rsid w:val="00437701"/>
    <w:rsid w:val="004412C8"/>
    <w:rsid w:val="00441D2B"/>
    <w:rsid w:val="00442312"/>
    <w:rsid w:val="0044284D"/>
    <w:rsid w:val="0044321F"/>
    <w:rsid w:val="00443B52"/>
    <w:rsid w:val="00443F64"/>
    <w:rsid w:val="00444067"/>
    <w:rsid w:val="004442C3"/>
    <w:rsid w:val="004443B7"/>
    <w:rsid w:val="00444638"/>
    <w:rsid w:val="00444716"/>
    <w:rsid w:val="00445244"/>
    <w:rsid w:val="004452F8"/>
    <w:rsid w:val="004461B3"/>
    <w:rsid w:val="0044688A"/>
    <w:rsid w:val="0045076D"/>
    <w:rsid w:val="00450B3C"/>
    <w:rsid w:val="0045182B"/>
    <w:rsid w:val="00452517"/>
    <w:rsid w:val="00452EF6"/>
    <w:rsid w:val="0045354D"/>
    <w:rsid w:val="004539F0"/>
    <w:rsid w:val="00453B8B"/>
    <w:rsid w:val="00453C6A"/>
    <w:rsid w:val="0045498A"/>
    <w:rsid w:val="00454B21"/>
    <w:rsid w:val="00455297"/>
    <w:rsid w:val="00455747"/>
    <w:rsid w:val="004560E4"/>
    <w:rsid w:val="00456B84"/>
    <w:rsid w:val="00456DB9"/>
    <w:rsid w:val="004571C6"/>
    <w:rsid w:val="004579A2"/>
    <w:rsid w:val="00457DAE"/>
    <w:rsid w:val="0046035E"/>
    <w:rsid w:val="00460BEB"/>
    <w:rsid w:val="00460D23"/>
    <w:rsid w:val="0046194A"/>
    <w:rsid w:val="00462682"/>
    <w:rsid w:val="004626B8"/>
    <w:rsid w:val="00462A1A"/>
    <w:rsid w:val="004631C6"/>
    <w:rsid w:val="0046322F"/>
    <w:rsid w:val="00464721"/>
    <w:rsid w:val="00464AF1"/>
    <w:rsid w:val="00464D27"/>
    <w:rsid w:val="00465D1E"/>
    <w:rsid w:val="00465D99"/>
    <w:rsid w:val="0046670C"/>
    <w:rsid w:val="004676BF"/>
    <w:rsid w:val="00471690"/>
    <w:rsid w:val="0047191F"/>
    <w:rsid w:val="00472587"/>
    <w:rsid w:val="004725DD"/>
    <w:rsid w:val="00472BB3"/>
    <w:rsid w:val="00472DA5"/>
    <w:rsid w:val="00472E14"/>
    <w:rsid w:val="00472F2D"/>
    <w:rsid w:val="00473FF5"/>
    <w:rsid w:val="00474692"/>
    <w:rsid w:val="00474A1F"/>
    <w:rsid w:val="0047506F"/>
    <w:rsid w:val="00475131"/>
    <w:rsid w:val="00475CB1"/>
    <w:rsid w:val="004764AF"/>
    <w:rsid w:val="00477862"/>
    <w:rsid w:val="004807CB"/>
    <w:rsid w:val="00480BE9"/>
    <w:rsid w:val="00481044"/>
    <w:rsid w:val="0048248B"/>
    <w:rsid w:val="00482B49"/>
    <w:rsid w:val="00483A19"/>
    <w:rsid w:val="00483F83"/>
    <w:rsid w:val="00484151"/>
    <w:rsid w:val="0048415B"/>
    <w:rsid w:val="0048420E"/>
    <w:rsid w:val="004843F9"/>
    <w:rsid w:val="00484618"/>
    <w:rsid w:val="004857A0"/>
    <w:rsid w:val="00485F47"/>
    <w:rsid w:val="00486B17"/>
    <w:rsid w:val="0048719D"/>
    <w:rsid w:val="004871E1"/>
    <w:rsid w:val="004873C8"/>
    <w:rsid w:val="00487A97"/>
    <w:rsid w:val="00487E99"/>
    <w:rsid w:val="00490F61"/>
    <w:rsid w:val="00491384"/>
    <w:rsid w:val="0049154C"/>
    <w:rsid w:val="0049223F"/>
    <w:rsid w:val="00492453"/>
    <w:rsid w:val="0049335F"/>
    <w:rsid w:val="00494472"/>
    <w:rsid w:val="0049481D"/>
    <w:rsid w:val="00494DD2"/>
    <w:rsid w:val="00496958"/>
    <w:rsid w:val="00497F86"/>
    <w:rsid w:val="004A0218"/>
    <w:rsid w:val="004A19BA"/>
    <w:rsid w:val="004A1ADF"/>
    <w:rsid w:val="004A319E"/>
    <w:rsid w:val="004A3307"/>
    <w:rsid w:val="004A3A63"/>
    <w:rsid w:val="004A4182"/>
    <w:rsid w:val="004A4470"/>
    <w:rsid w:val="004A479D"/>
    <w:rsid w:val="004A487E"/>
    <w:rsid w:val="004A4938"/>
    <w:rsid w:val="004A4ACE"/>
    <w:rsid w:val="004A4B66"/>
    <w:rsid w:val="004A5639"/>
    <w:rsid w:val="004A56F5"/>
    <w:rsid w:val="004A589A"/>
    <w:rsid w:val="004A5D5A"/>
    <w:rsid w:val="004A6664"/>
    <w:rsid w:val="004A69A5"/>
    <w:rsid w:val="004A7EAD"/>
    <w:rsid w:val="004B123E"/>
    <w:rsid w:val="004B1BA3"/>
    <w:rsid w:val="004B2533"/>
    <w:rsid w:val="004B2B8E"/>
    <w:rsid w:val="004B2F32"/>
    <w:rsid w:val="004B3265"/>
    <w:rsid w:val="004B3C31"/>
    <w:rsid w:val="004B528C"/>
    <w:rsid w:val="004B56E1"/>
    <w:rsid w:val="004B77DE"/>
    <w:rsid w:val="004B7ADE"/>
    <w:rsid w:val="004B7FBD"/>
    <w:rsid w:val="004C147E"/>
    <w:rsid w:val="004C182F"/>
    <w:rsid w:val="004C1959"/>
    <w:rsid w:val="004C1964"/>
    <w:rsid w:val="004C1C7D"/>
    <w:rsid w:val="004C1CB1"/>
    <w:rsid w:val="004C1FAC"/>
    <w:rsid w:val="004C2366"/>
    <w:rsid w:val="004C3054"/>
    <w:rsid w:val="004C3A87"/>
    <w:rsid w:val="004C462F"/>
    <w:rsid w:val="004C54AA"/>
    <w:rsid w:val="004C62E5"/>
    <w:rsid w:val="004C6BAB"/>
    <w:rsid w:val="004C6CD2"/>
    <w:rsid w:val="004C74FD"/>
    <w:rsid w:val="004C7DCE"/>
    <w:rsid w:val="004D0742"/>
    <w:rsid w:val="004D130D"/>
    <w:rsid w:val="004D1F34"/>
    <w:rsid w:val="004D2C1F"/>
    <w:rsid w:val="004D3816"/>
    <w:rsid w:val="004D3E90"/>
    <w:rsid w:val="004D45D7"/>
    <w:rsid w:val="004D4B74"/>
    <w:rsid w:val="004D5DC2"/>
    <w:rsid w:val="004D5EF5"/>
    <w:rsid w:val="004D638C"/>
    <w:rsid w:val="004D6A05"/>
    <w:rsid w:val="004D7AEB"/>
    <w:rsid w:val="004E04F7"/>
    <w:rsid w:val="004E0A51"/>
    <w:rsid w:val="004E0E50"/>
    <w:rsid w:val="004E106F"/>
    <w:rsid w:val="004E1355"/>
    <w:rsid w:val="004E166E"/>
    <w:rsid w:val="004E1E88"/>
    <w:rsid w:val="004E22D3"/>
    <w:rsid w:val="004E2630"/>
    <w:rsid w:val="004E2A93"/>
    <w:rsid w:val="004E2F43"/>
    <w:rsid w:val="004E307D"/>
    <w:rsid w:val="004E30E1"/>
    <w:rsid w:val="004E30FD"/>
    <w:rsid w:val="004E4267"/>
    <w:rsid w:val="004E4A13"/>
    <w:rsid w:val="004E4BC7"/>
    <w:rsid w:val="004E4EA0"/>
    <w:rsid w:val="004E52ED"/>
    <w:rsid w:val="004E53E0"/>
    <w:rsid w:val="004E5CA9"/>
    <w:rsid w:val="004E663A"/>
    <w:rsid w:val="004E69A9"/>
    <w:rsid w:val="004E711B"/>
    <w:rsid w:val="004E736C"/>
    <w:rsid w:val="004E7402"/>
    <w:rsid w:val="004E76AA"/>
    <w:rsid w:val="004F03A0"/>
    <w:rsid w:val="004F1008"/>
    <w:rsid w:val="004F3A9D"/>
    <w:rsid w:val="004F4579"/>
    <w:rsid w:val="004F4653"/>
    <w:rsid w:val="004F4739"/>
    <w:rsid w:val="004F4DF9"/>
    <w:rsid w:val="004F6668"/>
    <w:rsid w:val="004F7B22"/>
    <w:rsid w:val="004F7D60"/>
    <w:rsid w:val="00500146"/>
    <w:rsid w:val="0050045E"/>
    <w:rsid w:val="00500577"/>
    <w:rsid w:val="0050072D"/>
    <w:rsid w:val="005008F1"/>
    <w:rsid w:val="00500D5B"/>
    <w:rsid w:val="00500F59"/>
    <w:rsid w:val="005016F4"/>
    <w:rsid w:val="005016F7"/>
    <w:rsid w:val="00501EF5"/>
    <w:rsid w:val="00501FE7"/>
    <w:rsid w:val="005028E0"/>
    <w:rsid w:val="00502BAF"/>
    <w:rsid w:val="00502F63"/>
    <w:rsid w:val="0050381F"/>
    <w:rsid w:val="00503A1D"/>
    <w:rsid w:val="00503C1D"/>
    <w:rsid w:val="005041DF"/>
    <w:rsid w:val="005048E3"/>
    <w:rsid w:val="00505257"/>
    <w:rsid w:val="005052B3"/>
    <w:rsid w:val="005054AD"/>
    <w:rsid w:val="005057BD"/>
    <w:rsid w:val="00505ACD"/>
    <w:rsid w:val="00506145"/>
    <w:rsid w:val="00506E9A"/>
    <w:rsid w:val="00506F37"/>
    <w:rsid w:val="00507B52"/>
    <w:rsid w:val="00507C2B"/>
    <w:rsid w:val="005108CC"/>
    <w:rsid w:val="00510DD2"/>
    <w:rsid w:val="005126BA"/>
    <w:rsid w:val="005128BD"/>
    <w:rsid w:val="00512C1E"/>
    <w:rsid w:val="00512FB9"/>
    <w:rsid w:val="0051339D"/>
    <w:rsid w:val="005138F9"/>
    <w:rsid w:val="00513CA6"/>
    <w:rsid w:val="00513FA7"/>
    <w:rsid w:val="00514348"/>
    <w:rsid w:val="00514E7B"/>
    <w:rsid w:val="00515207"/>
    <w:rsid w:val="00515BB7"/>
    <w:rsid w:val="00515BCD"/>
    <w:rsid w:val="00516C06"/>
    <w:rsid w:val="0051704A"/>
    <w:rsid w:val="005171A6"/>
    <w:rsid w:val="00517683"/>
    <w:rsid w:val="005179D9"/>
    <w:rsid w:val="00517BCD"/>
    <w:rsid w:val="00517D9E"/>
    <w:rsid w:val="0052015A"/>
    <w:rsid w:val="0052067A"/>
    <w:rsid w:val="0052073E"/>
    <w:rsid w:val="00520BA5"/>
    <w:rsid w:val="00520CA7"/>
    <w:rsid w:val="005216F3"/>
    <w:rsid w:val="005222C2"/>
    <w:rsid w:val="00522502"/>
    <w:rsid w:val="00522534"/>
    <w:rsid w:val="00523AA5"/>
    <w:rsid w:val="00523BBB"/>
    <w:rsid w:val="005242ED"/>
    <w:rsid w:val="00524310"/>
    <w:rsid w:val="00524916"/>
    <w:rsid w:val="00525EFF"/>
    <w:rsid w:val="00526415"/>
    <w:rsid w:val="0052677E"/>
    <w:rsid w:val="00526AB8"/>
    <w:rsid w:val="0052760D"/>
    <w:rsid w:val="00527708"/>
    <w:rsid w:val="00530443"/>
    <w:rsid w:val="00530E12"/>
    <w:rsid w:val="005314C8"/>
    <w:rsid w:val="00531DE7"/>
    <w:rsid w:val="00531F8A"/>
    <w:rsid w:val="0053235F"/>
    <w:rsid w:val="00532606"/>
    <w:rsid w:val="005328A5"/>
    <w:rsid w:val="005328BF"/>
    <w:rsid w:val="005331BF"/>
    <w:rsid w:val="005333FA"/>
    <w:rsid w:val="0053393F"/>
    <w:rsid w:val="00534161"/>
    <w:rsid w:val="00534909"/>
    <w:rsid w:val="005349E8"/>
    <w:rsid w:val="005352FC"/>
    <w:rsid w:val="00536252"/>
    <w:rsid w:val="00541999"/>
    <w:rsid w:val="0054225A"/>
    <w:rsid w:val="0054257A"/>
    <w:rsid w:val="005426A6"/>
    <w:rsid w:val="00542EF1"/>
    <w:rsid w:val="00543224"/>
    <w:rsid w:val="00543564"/>
    <w:rsid w:val="0054393E"/>
    <w:rsid w:val="00543BA7"/>
    <w:rsid w:val="00543FF5"/>
    <w:rsid w:val="00544923"/>
    <w:rsid w:val="00544BEF"/>
    <w:rsid w:val="0054612F"/>
    <w:rsid w:val="00546776"/>
    <w:rsid w:val="00546D68"/>
    <w:rsid w:val="00550027"/>
    <w:rsid w:val="005500A0"/>
    <w:rsid w:val="0055025F"/>
    <w:rsid w:val="00550533"/>
    <w:rsid w:val="005508FA"/>
    <w:rsid w:val="00550C0D"/>
    <w:rsid w:val="00550C6A"/>
    <w:rsid w:val="005519E1"/>
    <w:rsid w:val="00551CC5"/>
    <w:rsid w:val="00552ED5"/>
    <w:rsid w:val="005531FB"/>
    <w:rsid w:val="005533DB"/>
    <w:rsid w:val="0055358E"/>
    <w:rsid w:val="00554060"/>
    <w:rsid w:val="00554191"/>
    <w:rsid w:val="00555404"/>
    <w:rsid w:val="005559DE"/>
    <w:rsid w:val="00555D88"/>
    <w:rsid w:val="00556005"/>
    <w:rsid w:val="005565F6"/>
    <w:rsid w:val="0055699A"/>
    <w:rsid w:val="00556C1F"/>
    <w:rsid w:val="00556D74"/>
    <w:rsid w:val="00557095"/>
    <w:rsid w:val="00557367"/>
    <w:rsid w:val="0056007B"/>
    <w:rsid w:val="00560EA4"/>
    <w:rsid w:val="00562028"/>
    <w:rsid w:val="005636DD"/>
    <w:rsid w:val="005642BC"/>
    <w:rsid w:val="005649E2"/>
    <w:rsid w:val="00564FFF"/>
    <w:rsid w:val="00565006"/>
    <w:rsid w:val="005652CE"/>
    <w:rsid w:val="005657FD"/>
    <w:rsid w:val="00567815"/>
    <w:rsid w:val="00567D20"/>
    <w:rsid w:val="00570A07"/>
    <w:rsid w:val="00570E0A"/>
    <w:rsid w:val="005723E1"/>
    <w:rsid w:val="0057252C"/>
    <w:rsid w:val="0057262C"/>
    <w:rsid w:val="00572774"/>
    <w:rsid w:val="00572F4C"/>
    <w:rsid w:val="0057359D"/>
    <w:rsid w:val="00573E11"/>
    <w:rsid w:val="0057474F"/>
    <w:rsid w:val="00574899"/>
    <w:rsid w:val="00574A82"/>
    <w:rsid w:val="00575183"/>
    <w:rsid w:val="00575C09"/>
    <w:rsid w:val="00576023"/>
    <w:rsid w:val="005760B6"/>
    <w:rsid w:val="0057678A"/>
    <w:rsid w:val="00576D4F"/>
    <w:rsid w:val="00577939"/>
    <w:rsid w:val="005812A3"/>
    <w:rsid w:val="00581516"/>
    <w:rsid w:val="005815F0"/>
    <w:rsid w:val="00581903"/>
    <w:rsid w:val="00581C40"/>
    <w:rsid w:val="00582083"/>
    <w:rsid w:val="005825DB"/>
    <w:rsid w:val="00582C8B"/>
    <w:rsid w:val="00582E7E"/>
    <w:rsid w:val="00583A73"/>
    <w:rsid w:val="00583FDA"/>
    <w:rsid w:val="005840B4"/>
    <w:rsid w:val="0058424E"/>
    <w:rsid w:val="00584905"/>
    <w:rsid w:val="0058568F"/>
    <w:rsid w:val="005863D1"/>
    <w:rsid w:val="005872B3"/>
    <w:rsid w:val="00587451"/>
    <w:rsid w:val="005877CC"/>
    <w:rsid w:val="00587C45"/>
    <w:rsid w:val="00590576"/>
    <w:rsid w:val="00590D20"/>
    <w:rsid w:val="00590FA3"/>
    <w:rsid w:val="0059143B"/>
    <w:rsid w:val="0059161B"/>
    <w:rsid w:val="00591831"/>
    <w:rsid w:val="00591C43"/>
    <w:rsid w:val="00591DA6"/>
    <w:rsid w:val="00591EFA"/>
    <w:rsid w:val="00591F4F"/>
    <w:rsid w:val="00592A71"/>
    <w:rsid w:val="00593158"/>
    <w:rsid w:val="00593500"/>
    <w:rsid w:val="00593B86"/>
    <w:rsid w:val="00593DCB"/>
    <w:rsid w:val="00594D17"/>
    <w:rsid w:val="00595541"/>
    <w:rsid w:val="00595B00"/>
    <w:rsid w:val="005971E3"/>
    <w:rsid w:val="005A0CE0"/>
    <w:rsid w:val="005A1291"/>
    <w:rsid w:val="005A14F0"/>
    <w:rsid w:val="005A1847"/>
    <w:rsid w:val="005A185B"/>
    <w:rsid w:val="005A1DDD"/>
    <w:rsid w:val="005A26A4"/>
    <w:rsid w:val="005A2FBF"/>
    <w:rsid w:val="005A3072"/>
    <w:rsid w:val="005A34CE"/>
    <w:rsid w:val="005A4417"/>
    <w:rsid w:val="005A4D4E"/>
    <w:rsid w:val="005A5338"/>
    <w:rsid w:val="005A56FD"/>
    <w:rsid w:val="005A62FF"/>
    <w:rsid w:val="005A63FB"/>
    <w:rsid w:val="005A709A"/>
    <w:rsid w:val="005A70E9"/>
    <w:rsid w:val="005A72E7"/>
    <w:rsid w:val="005A7300"/>
    <w:rsid w:val="005A78E2"/>
    <w:rsid w:val="005A7E35"/>
    <w:rsid w:val="005B03ED"/>
    <w:rsid w:val="005B3026"/>
    <w:rsid w:val="005B31DC"/>
    <w:rsid w:val="005B33F3"/>
    <w:rsid w:val="005B3479"/>
    <w:rsid w:val="005B3F69"/>
    <w:rsid w:val="005B4AB8"/>
    <w:rsid w:val="005B4B17"/>
    <w:rsid w:val="005B506F"/>
    <w:rsid w:val="005B5BAC"/>
    <w:rsid w:val="005B612C"/>
    <w:rsid w:val="005B62E3"/>
    <w:rsid w:val="005B6354"/>
    <w:rsid w:val="005B64FF"/>
    <w:rsid w:val="005B67F0"/>
    <w:rsid w:val="005B6BD8"/>
    <w:rsid w:val="005B735D"/>
    <w:rsid w:val="005B776F"/>
    <w:rsid w:val="005C01F8"/>
    <w:rsid w:val="005C0763"/>
    <w:rsid w:val="005C0AB6"/>
    <w:rsid w:val="005C0B5E"/>
    <w:rsid w:val="005C0E2A"/>
    <w:rsid w:val="005C0F70"/>
    <w:rsid w:val="005C18B6"/>
    <w:rsid w:val="005C1BE7"/>
    <w:rsid w:val="005C22D5"/>
    <w:rsid w:val="005C2C71"/>
    <w:rsid w:val="005C2D41"/>
    <w:rsid w:val="005C370B"/>
    <w:rsid w:val="005C3B8F"/>
    <w:rsid w:val="005C4597"/>
    <w:rsid w:val="005C4970"/>
    <w:rsid w:val="005C5178"/>
    <w:rsid w:val="005C55FA"/>
    <w:rsid w:val="005C59ED"/>
    <w:rsid w:val="005C5EF5"/>
    <w:rsid w:val="005C5FEB"/>
    <w:rsid w:val="005C6134"/>
    <w:rsid w:val="005C66C4"/>
    <w:rsid w:val="005C6874"/>
    <w:rsid w:val="005C6DBA"/>
    <w:rsid w:val="005C74D8"/>
    <w:rsid w:val="005C74F9"/>
    <w:rsid w:val="005D00F7"/>
    <w:rsid w:val="005D06FE"/>
    <w:rsid w:val="005D112B"/>
    <w:rsid w:val="005D1CC2"/>
    <w:rsid w:val="005D21AA"/>
    <w:rsid w:val="005D2275"/>
    <w:rsid w:val="005D2C0D"/>
    <w:rsid w:val="005D2C7B"/>
    <w:rsid w:val="005D363B"/>
    <w:rsid w:val="005D3748"/>
    <w:rsid w:val="005D39F0"/>
    <w:rsid w:val="005D3BFD"/>
    <w:rsid w:val="005D3CD3"/>
    <w:rsid w:val="005D3E9D"/>
    <w:rsid w:val="005D466C"/>
    <w:rsid w:val="005D4786"/>
    <w:rsid w:val="005D4939"/>
    <w:rsid w:val="005D4B65"/>
    <w:rsid w:val="005D5978"/>
    <w:rsid w:val="005D5FA1"/>
    <w:rsid w:val="005D62C3"/>
    <w:rsid w:val="005D6BEC"/>
    <w:rsid w:val="005E02E9"/>
    <w:rsid w:val="005E033D"/>
    <w:rsid w:val="005E05E0"/>
    <w:rsid w:val="005E13BD"/>
    <w:rsid w:val="005E1444"/>
    <w:rsid w:val="005E2813"/>
    <w:rsid w:val="005E2BB4"/>
    <w:rsid w:val="005E4D31"/>
    <w:rsid w:val="005E507C"/>
    <w:rsid w:val="005E51BA"/>
    <w:rsid w:val="005E67B8"/>
    <w:rsid w:val="005E6D4B"/>
    <w:rsid w:val="005E6DFA"/>
    <w:rsid w:val="005E73EC"/>
    <w:rsid w:val="005E747A"/>
    <w:rsid w:val="005E760E"/>
    <w:rsid w:val="005E7B50"/>
    <w:rsid w:val="005E7E8E"/>
    <w:rsid w:val="005E7ECA"/>
    <w:rsid w:val="005E7FB0"/>
    <w:rsid w:val="005F03DC"/>
    <w:rsid w:val="005F0CC6"/>
    <w:rsid w:val="005F0F51"/>
    <w:rsid w:val="005F0FF1"/>
    <w:rsid w:val="005F1021"/>
    <w:rsid w:val="005F11C9"/>
    <w:rsid w:val="005F1DB4"/>
    <w:rsid w:val="005F2CA6"/>
    <w:rsid w:val="005F3052"/>
    <w:rsid w:val="005F37F6"/>
    <w:rsid w:val="005F4089"/>
    <w:rsid w:val="005F41E7"/>
    <w:rsid w:val="005F4DA3"/>
    <w:rsid w:val="005F4E19"/>
    <w:rsid w:val="005F507C"/>
    <w:rsid w:val="005F58B3"/>
    <w:rsid w:val="005F5E8B"/>
    <w:rsid w:val="005F643B"/>
    <w:rsid w:val="005F660B"/>
    <w:rsid w:val="005F67CE"/>
    <w:rsid w:val="005F6973"/>
    <w:rsid w:val="005F6C49"/>
    <w:rsid w:val="005F734E"/>
    <w:rsid w:val="005F7D39"/>
    <w:rsid w:val="00600722"/>
    <w:rsid w:val="00600E66"/>
    <w:rsid w:val="00601465"/>
    <w:rsid w:val="00601558"/>
    <w:rsid w:val="006017A3"/>
    <w:rsid w:val="006019D1"/>
    <w:rsid w:val="00601E40"/>
    <w:rsid w:val="0060231E"/>
    <w:rsid w:val="00602825"/>
    <w:rsid w:val="00602B28"/>
    <w:rsid w:val="00603BEC"/>
    <w:rsid w:val="006048CB"/>
    <w:rsid w:val="00604AF7"/>
    <w:rsid w:val="006065D0"/>
    <w:rsid w:val="0060697B"/>
    <w:rsid w:val="00606B25"/>
    <w:rsid w:val="0060730C"/>
    <w:rsid w:val="006073B3"/>
    <w:rsid w:val="0060794F"/>
    <w:rsid w:val="0060795B"/>
    <w:rsid w:val="00607F6D"/>
    <w:rsid w:val="00610448"/>
    <w:rsid w:val="006104EA"/>
    <w:rsid w:val="006106DD"/>
    <w:rsid w:val="00610E03"/>
    <w:rsid w:val="00610EE8"/>
    <w:rsid w:val="006110B9"/>
    <w:rsid w:val="006117AE"/>
    <w:rsid w:val="00612083"/>
    <w:rsid w:val="006128D1"/>
    <w:rsid w:val="00613337"/>
    <w:rsid w:val="006137F6"/>
    <w:rsid w:val="00614239"/>
    <w:rsid w:val="00615A4C"/>
    <w:rsid w:val="0061611E"/>
    <w:rsid w:val="00616B21"/>
    <w:rsid w:val="006175E3"/>
    <w:rsid w:val="00617B2A"/>
    <w:rsid w:val="00617FB6"/>
    <w:rsid w:val="006218E2"/>
    <w:rsid w:val="00621B8D"/>
    <w:rsid w:val="00621CA2"/>
    <w:rsid w:val="00621E57"/>
    <w:rsid w:val="006224E6"/>
    <w:rsid w:val="0062282E"/>
    <w:rsid w:val="00623C06"/>
    <w:rsid w:val="006252EF"/>
    <w:rsid w:val="00625CCF"/>
    <w:rsid w:val="006260C2"/>
    <w:rsid w:val="00626810"/>
    <w:rsid w:val="00626972"/>
    <w:rsid w:val="00626F20"/>
    <w:rsid w:val="00626F39"/>
    <w:rsid w:val="006272E5"/>
    <w:rsid w:val="006273D1"/>
    <w:rsid w:val="00627808"/>
    <w:rsid w:val="0063096B"/>
    <w:rsid w:val="00630BB7"/>
    <w:rsid w:val="00631462"/>
    <w:rsid w:val="00631583"/>
    <w:rsid w:val="006327B6"/>
    <w:rsid w:val="00632895"/>
    <w:rsid w:val="00632B99"/>
    <w:rsid w:val="00633968"/>
    <w:rsid w:val="00633A71"/>
    <w:rsid w:val="00633AD4"/>
    <w:rsid w:val="00633B28"/>
    <w:rsid w:val="00633BE1"/>
    <w:rsid w:val="0063484A"/>
    <w:rsid w:val="00634C2D"/>
    <w:rsid w:val="00635198"/>
    <w:rsid w:val="00635357"/>
    <w:rsid w:val="00635824"/>
    <w:rsid w:val="00635C26"/>
    <w:rsid w:val="00635DF1"/>
    <w:rsid w:val="00637064"/>
    <w:rsid w:val="0063727B"/>
    <w:rsid w:val="006379F1"/>
    <w:rsid w:val="00637A37"/>
    <w:rsid w:val="006400B3"/>
    <w:rsid w:val="006402AA"/>
    <w:rsid w:val="006404C6"/>
    <w:rsid w:val="00640507"/>
    <w:rsid w:val="00640880"/>
    <w:rsid w:val="00641A16"/>
    <w:rsid w:val="00641F5F"/>
    <w:rsid w:val="006420B2"/>
    <w:rsid w:val="00642165"/>
    <w:rsid w:val="00642811"/>
    <w:rsid w:val="006431B7"/>
    <w:rsid w:val="00643727"/>
    <w:rsid w:val="00643936"/>
    <w:rsid w:val="00643B65"/>
    <w:rsid w:val="00643F5F"/>
    <w:rsid w:val="00644D21"/>
    <w:rsid w:val="00645C5A"/>
    <w:rsid w:val="00646636"/>
    <w:rsid w:val="006474EE"/>
    <w:rsid w:val="006477DB"/>
    <w:rsid w:val="00647A44"/>
    <w:rsid w:val="00647AC0"/>
    <w:rsid w:val="00647DF8"/>
    <w:rsid w:val="00647E56"/>
    <w:rsid w:val="006507C9"/>
    <w:rsid w:val="00650828"/>
    <w:rsid w:val="0065099E"/>
    <w:rsid w:val="00650B07"/>
    <w:rsid w:val="0065192D"/>
    <w:rsid w:val="00651BDB"/>
    <w:rsid w:val="006527AD"/>
    <w:rsid w:val="00652C4C"/>
    <w:rsid w:val="00652EDC"/>
    <w:rsid w:val="00653244"/>
    <w:rsid w:val="00653DD4"/>
    <w:rsid w:val="006545B9"/>
    <w:rsid w:val="00655064"/>
    <w:rsid w:val="006555A8"/>
    <w:rsid w:val="006555B2"/>
    <w:rsid w:val="00655E22"/>
    <w:rsid w:val="006566F7"/>
    <w:rsid w:val="00656A9D"/>
    <w:rsid w:val="006575A6"/>
    <w:rsid w:val="00657D63"/>
    <w:rsid w:val="0066025E"/>
    <w:rsid w:val="00660366"/>
    <w:rsid w:val="006604F1"/>
    <w:rsid w:val="00660EA1"/>
    <w:rsid w:val="00660F88"/>
    <w:rsid w:val="00661726"/>
    <w:rsid w:val="00661871"/>
    <w:rsid w:val="00662338"/>
    <w:rsid w:val="00663BB1"/>
    <w:rsid w:val="006641A7"/>
    <w:rsid w:val="00664290"/>
    <w:rsid w:val="00664D68"/>
    <w:rsid w:val="006651A6"/>
    <w:rsid w:val="006651ED"/>
    <w:rsid w:val="006659B2"/>
    <w:rsid w:val="00665A60"/>
    <w:rsid w:val="00665C2B"/>
    <w:rsid w:val="00667275"/>
    <w:rsid w:val="00667309"/>
    <w:rsid w:val="00667673"/>
    <w:rsid w:val="00667865"/>
    <w:rsid w:val="006678C4"/>
    <w:rsid w:val="00667D49"/>
    <w:rsid w:val="0067000A"/>
    <w:rsid w:val="00670806"/>
    <w:rsid w:val="00670942"/>
    <w:rsid w:val="006714AA"/>
    <w:rsid w:val="0067174E"/>
    <w:rsid w:val="006723BA"/>
    <w:rsid w:val="00672565"/>
    <w:rsid w:val="00672871"/>
    <w:rsid w:val="0067325A"/>
    <w:rsid w:val="0067370E"/>
    <w:rsid w:val="006739EF"/>
    <w:rsid w:val="00673D9C"/>
    <w:rsid w:val="0067421C"/>
    <w:rsid w:val="006742E4"/>
    <w:rsid w:val="00674EEC"/>
    <w:rsid w:val="006751B3"/>
    <w:rsid w:val="00675F96"/>
    <w:rsid w:val="00676371"/>
    <w:rsid w:val="006773A7"/>
    <w:rsid w:val="006773C1"/>
    <w:rsid w:val="00677D7E"/>
    <w:rsid w:val="00677FB4"/>
    <w:rsid w:val="006800E0"/>
    <w:rsid w:val="006807A1"/>
    <w:rsid w:val="00681EE0"/>
    <w:rsid w:val="006824D8"/>
    <w:rsid w:val="00682517"/>
    <w:rsid w:val="006834BC"/>
    <w:rsid w:val="006835A4"/>
    <w:rsid w:val="006838E4"/>
    <w:rsid w:val="00684441"/>
    <w:rsid w:val="00685CB6"/>
    <w:rsid w:val="00685E9A"/>
    <w:rsid w:val="0068627F"/>
    <w:rsid w:val="0068648B"/>
    <w:rsid w:val="006866C3"/>
    <w:rsid w:val="00686CC2"/>
    <w:rsid w:val="00687AC9"/>
    <w:rsid w:val="00687DD0"/>
    <w:rsid w:val="00687E71"/>
    <w:rsid w:val="006903F0"/>
    <w:rsid w:val="0069051C"/>
    <w:rsid w:val="00690ACC"/>
    <w:rsid w:val="00690F18"/>
    <w:rsid w:val="0069153E"/>
    <w:rsid w:val="0069167F"/>
    <w:rsid w:val="00691B0D"/>
    <w:rsid w:val="00692078"/>
    <w:rsid w:val="0069213C"/>
    <w:rsid w:val="00692510"/>
    <w:rsid w:val="0069265F"/>
    <w:rsid w:val="00692947"/>
    <w:rsid w:val="00693358"/>
    <w:rsid w:val="00693EC5"/>
    <w:rsid w:val="0069462F"/>
    <w:rsid w:val="00694C42"/>
    <w:rsid w:val="00694F51"/>
    <w:rsid w:val="006963F9"/>
    <w:rsid w:val="006967CF"/>
    <w:rsid w:val="0069711C"/>
    <w:rsid w:val="00697CB0"/>
    <w:rsid w:val="00697F15"/>
    <w:rsid w:val="00697FB8"/>
    <w:rsid w:val="006A0668"/>
    <w:rsid w:val="006A0752"/>
    <w:rsid w:val="006A151F"/>
    <w:rsid w:val="006A18AE"/>
    <w:rsid w:val="006A1BED"/>
    <w:rsid w:val="006A2104"/>
    <w:rsid w:val="006A2144"/>
    <w:rsid w:val="006A2548"/>
    <w:rsid w:val="006A2800"/>
    <w:rsid w:val="006A3300"/>
    <w:rsid w:val="006A42DD"/>
    <w:rsid w:val="006A4EEB"/>
    <w:rsid w:val="006A6524"/>
    <w:rsid w:val="006A6B17"/>
    <w:rsid w:val="006A72C3"/>
    <w:rsid w:val="006B03A8"/>
    <w:rsid w:val="006B0816"/>
    <w:rsid w:val="006B1007"/>
    <w:rsid w:val="006B2069"/>
    <w:rsid w:val="006B325C"/>
    <w:rsid w:val="006B3305"/>
    <w:rsid w:val="006B3A88"/>
    <w:rsid w:val="006B3EAF"/>
    <w:rsid w:val="006B45FF"/>
    <w:rsid w:val="006B4B8B"/>
    <w:rsid w:val="006B5609"/>
    <w:rsid w:val="006B6582"/>
    <w:rsid w:val="006B75A2"/>
    <w:rsid w:val="006B7670"/>
    <w:rsid w:val="006B76A5"/>
    <w:rsid w:val="006B7B9A"/>
    <w:rsid w:val="006C0283"/>
    <w:rsid w:val="006C083F"/>
    <w:rsid w:val="006C0FEA"/>
    <w:rsid w:val="006C2248"/>
    <w:rsid w:val="006C2CE8"/>
    <w:rsid w:val="006C30FD"/>
    <w:rsid w:val="006C3316"/>
    <w:rsid w:val="006C36E1"/>
    <w:rsid w:val="006C3766"/>
    <w:rsid w:val="006C3772"/>
    <w:rsid w:val="006C3CB1"/>
    <w:rsid w:val="006C3E9B"/>
    <w:rsid w:val="006C5E9B"/>
    <w:rsid w:val="006C659E"/>
    <w:rsid w:val="006C68A0"/>
    <w:rsid w:val="006C6C75"/>
    <w:rsid w:val="006C7144"/>
    <w:rsid w:val="006C76CE"/>
    <w:rsid w:val="006C7804"/>
    <w:rsid w:val="006D03B1"/>
    <w:rsid w:val="006D03EC"/>
    <w:rsid w:val="006D0671"/>
    <w:rsid w:val="006D087E"/>
    <w:rsid w:val="006D0B61"/>
    <w:rsid w:val="006D159B"/>
    <w:rsid w:val="006D1825"/>
    <w:rsid w:val="006D1E03"/>
    <w:rsid w:val="006D1E37"/>
    <w:rsid w:val="006D2705"/>
    <w:rsid w:val="006D2792"/>
    <w:rsid w:val="006D284D"/>
    <w:rsid w:val="006D292B"/>
    <w:rsid w:val="006D3062"/>
    <w:rsid w:val="006D42DE"/>
    <w:rsid w:val="006D4B00"/>
    <w:rsid w:val="006D5B34"/>
    <w:rsid w:val="006D5B3A"/>
    <w:rsid w:val="006D6590"/>
    <w:rsid w:val="006D6746"/>
    <w:rsid w:val="006D6B0A"/>
    <w:rsid w:val="006D6C21"/>
    <w:rsid w:val="006D7831"/>
    <w:rsid w:val="006D7889"/>
    <w:rsid w:val="006E00A4"/>
    <w:rsid w:val="006E0225"/>
    <w:rsid w:val="006E0419"/>
    <w:rsid w:val="006E108A"/>
    <w:rsid w:val="006E1170"/>
    <w:rsid w:val="006E18A2"/>
    <w:rsid w:val="006E282C"/>
    <w:rsid w:val="006E2C49"/>
    <w:rsid w:val="006E39AE"/>
    <w:rsid w:val="006E3BBD"/>
    <w:rsid w:val="006E5012"/>
    <w:rsid w:val="006E5ECE"/>
    <w:rsid w:val="006E6984"/>
    <w:rsid w:val="006E6F92"/>
    <w:rsid w:val="006E7D09"/>
    <w:rsid w:val="006F1274"/>
    <w:rsid w:val="006F14FF"/>
    <w:rsid w:val="006F204F"/>
    <w:rsid w:val="006F20A5"/>
    <w:rsid w:val="006F2154"/>
    <w:rsid w:val="006F29E1"/>
    <w:rsid w:val="006F2A24"/>
    <w:rsid w:val="006F2A9A"/>
    <w:rsid w:val="006F32BE"/>
    <w:rsid w:val="006F338A"/>
    <w:rsid w:val="006F35EA"/>
    <w:rsid w:val="006F3A8B"/>
    <w:rsid w:val="006F4014"/>
    <w:rsid w:val="006F4BCB"/>
    <w:rsid w:val="006F7BE3"/>
    <w:rsid w:val="00700315"/>
    <w:rsid w:val="00700DE1"/>
    <w:rsid w:val="00700ECA"/>
    <w:rsid w:val="00701756"/>
    <w:rsid w:val="007019B5"/>
    <w:rsid w:val="00702354"/>
    <w:rsid w:val="007025ED"/>
    <w:rsid w:val="00703553"/>
    <w:rsid w:val="00703CFB"/>
    <w:rsid w:val="00704324"/>
    <w:rsid w:val="007044F6"/>
    <w:rsid w:val="00704968"/>
    <w:rsid w:val="00705386"/>
    <w:rsid w:val="00705B97"/>
    <w:rsid w:val="00706084"/>
    <w:rsid w:val="007061AE"/>
    <w:rsid w:val="00706287"/>
    <w:rsid w:val="00706683"/>
    <w:rsid w:val="00706930"/>
    <w:rsid w:val="00706BD1"/>
    <w:rsid w:val="00706E96"/>
    <w:rsid w:val="007074BB"/>
    <w:rsid w:val="00707C30"/>
    <w:rsid w:val="00707D2D"/>
    <w:rsid w:val="00707DB7"/>
    <w:rsid w:val="0071048E"/>
    <w:rsid w:val="007112A2"/>
    <w:rsid w:val="007112B1"/>
    <w:rsid w:val="0071142A"/>
    <w:rsid w:val="0071168C"/>
    <w:rsid w:val="007116C5"/>
    <w:rsid w:val="007120D6"/>
    <w:rsid w:val="007124DF"/>
    <w:rsid w:val="00713380"/>
    <w:rsid w:val="007144E2"/>
    <w:rsid w:val="00714ACE"/>
    <w:rsid w:val="00715433"/>
    <w:rsid w:val="007158A6"/>
    <w:rsid w:val="007164FE"/>
    <w:rsid w:val="00716B7C"/>
    <w:rsid w:val="00716BB6"/>
    <w:rsid w:val="00716CA6"/>
    <w:rsid w:val="00716DFC"/>
    <w:rsid w:val="00716E9F"/>
    <w:rsid w:val="0071723E"/>
    <w:rsid w:val="0071754C"/>
    <w:rsid w:val="00717DA8"/>
    <w:rsid w:val="00720831"/>
    <w:rsid w:val="00720E23"/>
    <w:rsid w:val="007211CC"/>
    <w:rsid w:val="00721C09"/>
    <w:rsid w:val="00722510"/>
    <w:rsid w:val="00722977"/>
    <w:rsid w:val="00723A6D"/>
    <w:rsid w:val="00724000"/>
    <w:rsid w:val="00724028"/>
    <w:rsid w:val="0072415C"/>
    <w:rsid w:val="007246F5"/>
    <w:rsid w:val="0072548A"/>
    <w:rsid w:val="00726954"/>
    <w:rsid w:val="00726BB6"/>
    <w:rsid w:val="00726BCF"/>
    <w:rsid w:val="007279A6"/>
    <w:rsid w:val="00727AF2"/>
    <w:rsid w:val="00727F77"/>
    <w:rsid w:val="007300FA"/>
    <w:rsid w:val="007304FC"/>
    <w:rsid w:val="007308F9"/>
    <w:rsid w:val="00730D43"/>
    <w:rsid w:val="0073142B"/>
    <w:rsid w:val="00731757"/>
    <w:rsid w:val="00731836"/>
    <w:rsid w:val="00731CC0"/>
    <w:rsid w:val="00731E32"/>
    <w:rsid w:val="00732545"/>
    <w:rsid w:val="00732D30"/>
    <w:rsid w:val="00732E64"/>
    <w:rsid w:val="007339BE"/>
    <w:rsid w:val="00733C0C"/>
    <w:rsid w:val="007344DC"/>
    <w:rsid w:val="007345FC"/>
    <w:rsid w:val="00734789"/>
    <w:rsid w:val="0073481C"/>
    <w:rsid w:val="007356D8"/>
    <w:rsid w:val="00735AC9"/>
    <w:rsid w:val="00735E36"/>
    <w:rsid w:val="00735FA6"/>
    <w:rsid w:val="0073671C"/>
    <w:rsid w:val="00736968"/>
    <w:rsid w:val="00736A9B"/>
    <w:rsid w:val="00736D42"/>
    <w:rsid w:val="00736E7B"/>
    <w:rsid w:val="0073739C"/>
    <w:rsid w:val="007378AE"/>
    <w:rsid w:val="00740196"/>
    <w:rsid w:val="00740471"/>
    <w:rsid w:val="0074089A"/>
    <w:rsid w:val="00741280"/>
    <w:rsid w:val="00742A56"/>
    <w:rsid w:val="00742AC2"/>
    <w:rsid w:val="00742DB2"/>
    <w:rsid w:val="00742F1A"/>
    <w:rsid w:val="007435E2"/>
    <w:rsid w:val="00743615"/>
    <w:rsid w:val="00743C2F"/>
    <w:rsid w:val="00743CF9"/>
    <w:rsid w:val="007455CB"/>
    <w:rsid w:val="0074569C"/>
    <w:rsid w:val="007457CF"/>
    <w:rsid w:val="007468A0"/>
    <w:rsid w:val="00746C80"/>
    <w:rsid w:val="00746CB2"/>
    <w:rsid w:val="00746CF8"/>
    <w:rsid w:val="007476A8"/>
    <w:rsid w:val="00747BE3"/>
    <w:rsid w:val="00750686"/>
    <w:rsid w:val="00750C8D"/>
    <w:rsid w:val="00751AA2"/>
    <w:rsid w:val="00752343"/>
    <w:rsid w:val="007526D0"/>
    <w:rsid w:val="007533FF"/>
    <w:rsid w:val="00753D71"/>
    <w:rsid w:val="00753F39"/>
    <w:rsid w:val="00753FFA"/>
    <w:rsid w:val="007545E4"/>
    <w:rsid w:val="00754CB6"/>
    <w:rsid w:val="00754DA4"/>
    <w:rsid w:val="0075581C"/>
    <w:rsid w:val="00755F74"/>
    <w:rsid w:val="00756110"/>
    <w:rsid w:val="0075636F"/>
    <w:rsid w:val="0075692D"/>
    <w:rsid w:val="00756A4D"/>
    <w:rsid w:val="007574E9"/>
    <w:rsid w:val="0075757F"/>
    <w:rsid w:val="0075775D"/>
    <w:rsid w:val="00757997"/>
    <w:rsid w:val="00757A05"/>
    <w:rsid w:val="00757AB6"/>
    <w:rsid w:val="0076027D"/>
    <w:rsid w:val="00760338"/>
    <w:rsid w:val="007608CF"/>
    <w:rsid w:val="007613FD"/>
    <w:rsid w:val="00761434"/>
    <w:rsid w:val="00763036"/>
    <w:rsid w:val="00763358"/>
    <w:rsid w:val="00763C19"/>
    <w:rsid w:val="00764B61"/>
    <w:rsid w:val="00765248"/>
    <w:rsid w:val="007652AB"/>
    <w:rsid w:val="00766593"/>
    <w:rsid w:val="00767109"/>
    <w:rsid w:val="00767344"/>
    <w:rsid w:val="00767A24"/>
    <w:rsid w:val="00767CE1"/>
    <w:rsid w:val="0077004A"/>
    <w:rsid w:val="00770546"/>
    <w:rsid w:val="007715C3"/>
    <w:rsid w:val="007715E9"/>
    <w:rsid w:val="0077171D"/>
    <w:rsid w:val="00771C59"/>
    <w:rsid w:val="00771F22"/>
    <w:rsid w:val="00772275"/>
    <w:rsid w:val="0077268E"/>
    <w:rsid w:val="007727F8"/>
    <w:rsid w:val="007729E9"/>
    <w:rsid w:val="0077375A"/>
    <w:rsid w:val="00773E00"/>
    <w:rsid w:val="00774163"/>
    <w:rsid w:val="00774A9C"/>
    <w:rsid w:val="0077540F"/>
    <w:rsid w:val="007769A0"/>
    <w:rsid w:val="00776C43"/>
    <w:rsid w:val="00776FEF"/>
    <w:rsid w:val="007775C0"/>
    <w:rsid w:val="00777AC6"/>
    <w:rsid w:val="00777D1F"/>
    <w:rsid w:val="00780034"/>
    <w:rsid w:val="0078059F"/>
    <w:rsid w:val="0078078A"/>
    <w:rsid w:val="00781068"/>
    <w:rsid w:val="007812AD"/>
    <w:rsid w:val="007812AF"/>
    <w:rsid w:val="007817CD"/>
    <w:rsid w:val="0078211D"/>
    <w:rsid w:val="00782695"/>
    <w:rsid w:val="00783576"/>
    <w:rsid w:val="00783D87"/>
    <w:rsid w:val="00784231"/>
    <w:rsid w:val="007850F1"/>
    <w:rsid w:val="00785863"/>
    <w:rsid w:val="00785E39"/>
    <w:rsid w:val="007861C9"/>
    <w:rsid w:val="00786CF7"/>
    <w:rsid w:val="00786EB1"/>
    <w:rsid w:val="00786EB4"/>
    <w:rsid w:val="00787EFA"/>
    <w:rsid w:val="007906FE"/>
    <w:rsid w:val="00790860"/>
    <w:rsid w:val="00790862"/>
    <w:rsid w:val="00790993"/>
    <w:rsid w:val="00791124"/>
    <w:rsid w:val="00791147"/>
    <w:rsid w:val="00791800"/>
    <w:rsid w:val="00791CFD"/>
    <w:rsid w:val="00791D11"/>
    <w:rsid w:val="00792BCE"/>
    <w:rsid w:val="007936A3"/>
    <w:rsid w:val="007939DA"/>
    <w:rsid w:val="00793AAE"/>
    <w:rsid w:val="007942ED"/>
    <w:rsid w:val="00794630"/>
    <w:rsid w:val="007949C5"/>
    <w:rsid w:val="00794CB6"/>
    <w:rsid w:val="00795470"/>
    <w:rsid w:val="00795BC2"/>
    <w:rsid w:val="00796385"/>
    <w:rsid w:val="007964AD"/>
    <w:rsid w:val="0079691F"/>
    <w:rsid w:val="00797ACA"/>
    <w:rsid w:val="007A04F1"/>
    <w:rsid w:val="007A1278"/>
    <w:rsid w:val="007A1F70"/>
    <w:rsid w:val="007A2161"/>
    <w:rsid w:val="007A25EE"/>
    <w:rsid w:val="007A2790"/>
    <w:rsid w:val="007A2814"/>
    <w:rsid w:val="007A2D9C"/>
    <w:rsid w:val="007A2FB5"/>
    <w:rsid w:val="007A41A5"/>
    <w:rsid w:val="007A458A"/>
    <w:rsid w:val="007A4A4D"/>
    <w:rsid w:val="007A5154"/>
    <w:rsid w:val="007A5854"/>
    <w:rsid w:val="007A5F0F"/>
    <w:rsid w:val="007A6E3F"/>
    <w:rsid w:val="007A7215"/>
    <w:rsid w:val="007A779C"/>
    <w:rsid w:val="007A7910"/>
    <w:rsid w:val="007B187C"/>
    <w:rsid w:val="007B20FC"/>
    <w:rsid w:val="007B29B4"/>
    <w:rsid w:val="007B3491"/>
    <w:rsid w:val="007B3B8D"/>
    <w:rsid w:val="007B4042"/>
    <w:rsid w:val="007B4467"/>
    <w:rsid w:val="007B4544"/>
    <w:rsid w:val="007B46DD"/>
    <w:rsid w:val="007B4F74"/>
    <w:rsid w:val="007B515D"/>
    <w:rsid w:val="007B5502"/>
    <w:rsid w:val="007B556B"/>
    <w:rsid w:val="007B558E"/>
    <w:rsid w:val="007B5E24"/>
    <w:rsid w:val="007B65C4"/>
    <w:rsid w:val="007B6A09"/>
    <w:rsid w:val="007B7339"/>
    <w:rsid w:val="007B7526"/>
    <w:rsid w:val="007B7BDD"/>
    <w:rsid w:val="007B7E8F"/>
    <w:rsid w:val="007C01CC"/>
    <w:rsid w:val="007C026B"/>
    <w:rsid w:val="007C0604"/>
    <w:rsid w:val="007C0A94"/>
    <w:rsid w:val="007C11A3"/>
    <w:rsid w:val="007C1DF8"/>
    <w:rsid w:val="007C27BA"/>
    <w:rsid w:val="007C29C1"/>
    <w:rsid w:val="007C2A24"/>
    <w:rsid w:val="007C2B92"/>
    <w:rsid w:val="007C2BEA"/>
    <w:rsid w:val="007C2F9B"/>
    <w:rsid w:val="007C42CD"/>
    <w:rsid w:val="007C4755"/>
    <w:rsid w:val="007C5278"/>
    <w:rsid w:val="007C5579"/>
    <w:rsid w:val="007C59FD"/>
    <w:rsid w:val="007C5F54"/>
    <w:rsid w:val="007C6001"/>
    <w:rsid w:val="007C6AA0"/>
    <w:rsid w:val="007C6C8C"/>
    <w:rsid w:val="007C76EE"/>
    <w:rsid w:val="007C772D"/>
    <w:rsid w:val="007C7C18"/>
    <w:rsid w:val="007C7E5A"/>
    <w:rsid w:val="007C7F6C"/>
    <w:rsid w:val="007C7F87"/>
    <w:rsid w:val="007D0526"/>
    <w:rsid w:val="007D15E9"/>
    <w:rsid w:val="007D2175"/>
    <w:rsid w:val="007D2A1D"/>
    <w:rsid w:val="007D32DE"/>
    <w:rsid w:val="007D3458"/>
    <w:rsid w:val="007D35B3"/>
    <w:rsid w:val="007D35FE"/>
    <w:rsid w:val="007D3AD7"/>
    <w:rsid w:val="007D40AE"/>
    <w:rsid w:val="007D418C"/>
    <w:rsid w:val="007D432E"/>
    <w:rsid w:val="007D4734"/>
    <w:rsid w:val="007D48AC"/>
    <w:rsid w:val="007D49F5"/>
    <w:rsid w:val="007D4ADD"/>
    <w:rsid w:val="007D50EA"/>
    <w:rsid w:val="007D5115"/>
    <w:rsid w:val="007D53CE"/>
    <w:rsid w:val="007D5969"/>
    <w:rsid w:val="007D5E16"/>
    <w:rsid w:val="007D7552"/>
    <w:rsid w:val="007D7A10"/>
    <w:rsid w:val="007D7AB2"/>
    <w:rsid w:val="007E06FC"/>
    <w:rsid w:val="007E2103"/>
    <w:rsid w:val="007E22D2"/>
    <w:rsid w:val="007E2D1E"/>
    <w:rsid w:val="007E3585"/>
    <w:rsid w:val="007E3CF5"/>
    <w:rsid w:val="007E3D7D"/>
    <w:rsid w:val="007E405F"/>
    <w:rsid w:val="007E4907"/>
    <w:rsid w:val="007E4DAA"/>
    <w:rsid w:val="007E54F4"/>
    <w:rsid w:val="007E6272"/>
    <w:rsid w:val="007E6652"/>
    <w:rsid w:val="007E6715"/>
    <w:rsid w:val="007E701E"/>
    <w:rsid w:val="007E72B3"/>
    <w:rsid w:val="007E7ED5"/>
    <w:rsid w:val="007F0FCA"/>
    <w:rsid w:val="007F1256"/>
    <w:rsid w:val="007F13B7"/>
    <w:rsid w:val="007F13BD"/>
    <w:rsid w:val="007F1C92"/>
    <w:rsid w:val="007F1EC8"/>
    <w:rsid w:val="007F1F14"/>
    <w:rsid w:val="007F2DE9"/>
    <w:rsid w:val="007F3456"/>
    <w:rsid w:val="007F4F2C"/>
    <w:rsid w:val="007F563A"/>
    <w:rsid w:val="007F5795"/>
    <w:rsid w:val="007F582A"/>
    <w:rsid w:val="007F5C9A"/>
    <w:rsid w:val="007F6F7A"/>
    <w:rsid w:val="0080075C"/>
    <w:rsid w:val="008009A7"/>
    <w:rsid w:val="00800C4D"/>
    <w:rsid w:val="00800DFF"/>
    <w:rsid w:val="00801386"/>
    <w:rsid w:val="0080223D"/>
    <w:rsid w:val="00803052"/>
    <w:rsid w:val="008033E1"/>
    <w:rsid w:val="00804152"/>
    <w:rsid w:val="00804B16"/>
    <w:rsid w:val="00805657"/>
    <w:rsid w:val="00805A6D"/>
    <w:rsid w:val="00805D15"/>
    <w:rsid w:val="00805D85"/>
    <w:rsid w:val="00805DB9"/>
    <w:rsid w:val="0080664E"/>
    <w:rsid w:val="008067A0"/>
    <w:rsid w:val="008067C3"/>
    <w:rsid w:val="0081011B"/>
    <w:rsid w:val="0081050B"/>
    <w:rsid w:val="00810E8E"/>
    <w:rsid w:val="008111C4"/>
    <w:rsid w:val="00811476"/>
    <w:rsid w:val="00811AFC"/>
    <w:rsid w:val="0081209D"/>
    <w:rsid w:val="008129ED"/>
    <w:rsid w:val="00812D4D"/>
    <w:rsid w:val="00813589"/>
    <w:rsid w:val="008144B2"/>
    <w:rsid w:val="00814AC7"/>
    <w:rsid w:val="00814B5B"/>
    <w:rsid w:val="00814E43"/>
    <w:rsid w:val="00815846"/>
    <w:rsid w:val="00815DA8"/>
    <w:rsid w:val="00815E45"/>
    <w:rsid w:val="00815F06"/>
    <w:rsid w:val="00816304"/>
    <w:rsid w:val="00816C50"/>
    <w:rsid w:val="00817306"/>
    <w:rsid w:val="0081769B"/>
    <w:rsid w:val="00817841"/>
    <w:rsid w:val="00817875"/>
    <w:rsid w:val="0082088F"/>
    <w:rsid w:val="00820A38"/>
    <w:rsid w:val="00820CC6"/>
    <w:rsid w:val="00820D60"/>
    <w:rsid w:val="00820F8A"/>
    <w:rsid w:val="00822028"/>
    <w:rsid w:val="00822BA1"/>
    <w:rsid w:val="00822E7D"/>
    <w:rsid w:val="00823A93"/>
    <w:rsid w:val="00823D5F"/>
    <w:rsid w:val="00825170"/>
    <w:rsid w:val="0082667F"/>
    <w:rsid w:val="00826719"/>
    <w:rsid w:val="008268AB"/>
    <w:rsid w:val="00826C26"/>
    <w:rsid w:val="0082748D"/>
    <w:rsid w:val="00827A48"/>
    <w:rsid w:val="00827A80"/>
    <w:rsid w:val="00830841"/>
    <w:rsid w:val="0083099B"/>
    <w:rsid w:val="008313D3"/>
    <w:rsid w:val="0083149B"/>
    <w:rsid w:val="00831906"/>
    <w:rsid w:val="00831B75"/>
    <w:rsid w:val="00831B99"/>
    <w:rsid w:val="00832BB9"/>
    <w:rsid w:val="00833195"/>
    <w:rsid w:val="0083341C"/>
    <w:rsid w:val="00833D19"/>
    <w:rsid w:val="00833D48"/>
    <w:rsid w:val="00834F01"/>
    <w:rsid w:val="008351F5"/>
    <w:rsid w:val="008353FA"/>
    <w:rsid w:val="008355FB"/>
    <w:rsid w:val="00837104"/>
    <w:rsid w:val="0083713D"/>
    <w:rsid w:val="00837967"/>
    <w:rsid w:val="00837FCD"/>
    <w:rsid w:val="00840497"/>
    <w:rsid w:val="00840560"/>
    <w:rsid w:val="00840E09"/>
    <w:rsid w:val="00840FA4"/>
    <w:rsid w:val="00841121"/>
    <w:rsid w:val="0084132B"/>
    <w:rsid w:val="0084142F"/>
    <w:rsid w:val="008420E8"/>
    <w:rsid w:val="00842B8F"/>
    <w:rsid w:val="00842E1C"/>
    <w:rsid w:val="00843271"/>
    <w:rsid w:val="0084330A"/>
    <w:rsid w:val="008445DE"/>
    <w:rsid w:val="008449DB"/>
    <w:rsid w:val="00845869"/>
    <w:rsid w:val="00845BD7"/>
    <w:rsid w:val="00845D1C"/>
    <w:rsid w:val="008464C9"/>
    <w:rsid w:val="0084683E"/>
    <w:rsid w:val="00846D35"/>
    <w:rsid w:val="00846E67"/>
    <w:rsid w:val="00847197"/>
    <w:rsid w:val="008472FE"/>
    <w:rsid w:val="008475DF"/>
    <w:rsid w:val="00847BDA"/>
    <w:rsid w:val="00847E42"/>
    <w:rsid w:val="00850AC7"/>
    <w:rsid w:val="00850C64"/>
    <w:rsid w:val="00850D11"/>
    <w:rsid w:val="00851045"/>
    <w:rsid w:val="008512D9"/>
    <w:rsid w:val="00851DAA"/>
    <w:rsid w:val="00852B0A"/>
    <w:rsid w:val="00852BDB"/>
    <w:rsid w:val="0085340F"/>
    <w:rsid w:val="0085345A"/>
    <w:rsid w:val="00853D97"/>
    <w:rsid w:val="00853F54"/>
    <w:rsid w:val="00854743"/>
    <w:rsid w:val="00854DE3"/>
    <w:rsid w:val="0085528C"/>
    <w:rsid w:val="00855448"/>
    <w:rsid w:val="0085649C"/>
    <w:rsid w:val="00856B78"/>
    <w:rsid w:val="00857159"/>
    <w:rsid w:val="008572FD"/>
    <w:rsid w:val="00857609"/>
    <w:rsid w:val="00857E6B"/>
    <w:rsid w:val="0086039E"/>
    <w:rsid w:val="008603AD"/>
    <w:rsid w:val="00860726"/>
    <w:rsid w:val="008613BA"/>
    <w:rsid w:val="00861BFB"/>
    <w:rsid w:val="00861C69"/>
    <w:rsid w:val="00862097"/>
    <w:rsid w:val="00862166"/>
    <w:rsid w:val="00862647"/>
    <w:rsid w:val="008628FC"/>
    <w:rsid w:val="00862A09"/>
    <w:rsid w:val="00862BFF"/>
    <w:rsid w:val="00862EBD"/>
    <w:rsid w:val="008630FA"/>
    <w:rsid w:val="008634C6"/>
    <w:rsid w:val="00863A5E"/>
    <w:rsid w:val="00863B64"/>
    <w:rsid w:val="00864BDE"/>
    <w:rsid w:val="00864C26"/>
    <w:rsid w:val="00865815"/>
    <w:rsid w:val="0086688B"/>
    <w:rsid w:val="00866DA7"/>
    <w:rsid w:val="0086726D"/>
    <w:rsid w:val="00867647"/>
    <w:rsid w:val="00867D80"/>
    <w:rsid w:val="00867E14"/>
    <w:rsid w:val="008701B0"/>
    <w:rsid w:val="0087096A"/>
    <w:rsid w:val="00870A5E"/>
    <w:rsid w:val="00871450"/>
    <w:rsid w:val="00871CC9"/>
    <w:rsid w:val="008744E2"/>
    <w:rsid w:val="0087497A"/>
    <w:rsid w:val="008749AF"/>
    <w:rsid w:val="00874A15"/>
    <w:rsid w:val="00875985"/>
    <w:rsid w:val="00875CD9"/>
    <w:rsid w:val="00875F4E"/>
    <w:rsid w:val="00876C4D"/>
    <w:rsid w:val="00876DC8"/>
    <w:rsid w:val="00876E5B"/>
    <w:rsid w:val="0087796E"/>
    <w:rsid w:val="00877F2E"/>
    <w:rsid w:val="00880246"/>
    <w:rsid w:val="008809A7"/>
    <w:rsid w:val="008816C6"/>
    <w:rsid w:val="0088173B"/>
    <w:rsid w:val="00882424"/>
    <w:rsid w:val="00882631"/>
    <w:rsid w:val="008829BC"/>
    <w:rsid w:val="00882A78"/>
    <w:rsid w:val="008833DF"/>
    <w:rsid w:val="00883F9C"/>
    <w:rsid w:val="008844E9"/>
    <w:rsid w:val="00884D97"/>
    <w:rsid w:val="0088561D"/>
    <w:rsid w:val="0088591B"/>
    <w:rsid w:val="00886A39"/>
    <w:rsid w:val="00886FBC"/>
    <w:rsid w:val="00887510"/>
    <w:rsid w:val="00887A0E"/>
    <w:rsid w:val="00887B22"/>
    <w:rsid w:val="00887E6E"/>
    <w:rsid w:val="008900C3"/>
    <w:rsid w:val="008903A8"/>
    <w:rsid w:val="00890562"/>
    <w:rsid w:val="008906A8"/>
    <w:rsid w:val="00890F34"/>
    <w:rsid w:val="0089107D"/>
    <w:rsid w:val="0089123D"/>
    <w:rsid w:val="008916C5"/>
    <w:rsid w:val="00891844"/>
    <w:rsid w:val="00892235"/>
    <w:rsid w:val="008927BF"/>
    <w:rsid w:val="00892F95"/>
    <w:rsid w:val="0089389F"/>
    <w:rsid w:val="00893CAE"/>
    <w:rsid w:val="008944AE"/>
    <w:rsid w:val="00894695"/>
    <w:rsid w:val="0089477A"/>
    <w:rsid w:val="00894EC9"/>
    <w:rsid w:val="00895076"/>
    <w:rsid w:val="0089587B"/>
    <w:rsid w:val="00895F83"/>
    <w:rsid w:val="00896EB6"/>
    <w:rsid w:val="008973B4"/>
    <w:rsid w:val="00897739"/>
    <w:rsid w:val="00897A4B"/>
    <w:rsid w:val="00897EF5"/>
    <w:rsid w:val="00897F84"/>
    <w:rsid w:val="008A0DB6"/>
    <w:rsid w:val="008A10EB"/>
    <w:rsid w:val="008A1291"/>
    <w:rsid w:val="008A1D29"/>
    <w:rsid w:val="008A1F2C"/>
    <w:rsid w:val="008A220F"/>
    <w:rsid w:val="008A22EB"/>
    <w:rsid w:val="008A2EAB"/>
    <w:rsid w:val="008A4204"/>
    <w:rsid w:val="008A5270"/>
    <w:rsid w:val="008A567D"/>
    <w:rsid w:val="008A586B"/>
    <w:rsid w:val="008A6B26"/>
    <w:rsid w:val="008A7245"/>
    <w:rsid w:val="008A7740"/>
    <w:rsid w:val="008A7826"/>
    <w:rsid w:val="008B0382"/>
    <w:rsid w:val="008B0434"/>
    <w:rsid w:val="008B1047"/>
    <w:rsid w:val="008B13BF"/>
    <w:rsid w:val="008B197B"/>
    <w:rsid w:val="008B2805"/>
    <w:rsid w:val="008B2C17"/>
    <w:rsid w:val="008B3881"/>
    <w:rsid w:val="008B3E4C"/>
    <w:rsid w:val="008B4462"/>
    <w:rsid w:val="008B4716"/>
    <w:rsid w:val="008B48D4"/>
    <w:rsid w:val="008B4D44"/>
    <w:rsid w:val="008B4FE8"/>
    <w:rsid w:val="008B54C2"/>
    <w:rsid w:val="008B5A3E"/>
    <w:rsid w:val="008B631B"/>
    <w:rsid w:val="008B66D9"/>
    <w:rsid w:val="008B67BA"/>
    <w:rsid w:val="008B7146"/>
    <w:rsid w:val="008B77F3"/>
    <w:rsid w:val="008C1119"/>
    <w:rsid w:val="008C1B6A"/>
    <w:rsid w:val="008C233B"/>
    <w:rsid w:val="008C2409"/>
    <w:rsid w:val="008C2A6A"/>
    <w:rsid w:val="008C2C2B"/>
    <w:rsid w:val="008C2CA9"/>
    <w:rsid w:val="008C2EFF"/>
    <w:rsid w:val="008C313A"/>
    <w:rsid w:val="008C3E87"/>
    <w:rsid w:val="008C3FF7"/>
    <w:rsid w:val="008C4493"/>
    <w:rsid w:val="008C4573"/>
    <w:rsid w:val="008C4847"/>
    <w:rsid w:val="008C4963"/>
    <w:rsid w:val="008C539B"/>
    <w:rsid w:val="008C6499"/>
    <w:rsid w:val="008C66E4"/>
    <w:rsid w:val="008C74A0"/>
    <w:rsid w:val="008C78C1"/>
    <w:rsid w:val="008C7B13"/>
    <w:rsid w:val="008D003D"/>
    <w:rsid w:val="008D1C19"/>
    <w:rsid w:val="008D1D81"/>
    <w:rsid w:val="008D2657"/>
    <w:rsid w:val="008D2718"/>
    <w:rsid w:val="008D2861"/>
    <w:rsid w:val="008D2AEE"/>
    <w:rsid w:val="008D30BD"/>
    <w:rsid w:val="008D3776"/>
    <w:rsid w:val="008D38EF"/>
    <w:rsid w:val="008D3EA1"/>
    <w:rsid w:val="008D4003"/>
    <w:rsid w:val="008D4F40"/>
    <w:rsid w:val="008D596D"/>
    <w:rsid w:val="008D5B62"/>
    <w:rsid w:val="008D5B84"/>
    <w:rsid w:val="008D5D58"/>
    <w:rsid w:val="008D5D97"/>
    <w:rsid w:val="008D5E4A"/>
    <w:rsid w:val="008D686D"/>
    <w:rsid w:val="008D6CDE"/>
    <w:rsid w:val="008D79E2"/>
    <w:rsid w:val="008D7BDD"/>
    <w:rsid w:val="008D7DB3"/>
    <w:rsid w:val="008D7F38"/>
    <w:rsid w:val="008E0A68"/>
    <w:rsid w:val="008E0AEF"/>
    <w:rsid w:val="008E11A4"/>
    <w:rsid w:val="008E140A"/>
    <w:rsid w:val="008E146F"/>
    <w:rsid w:val="008E1B4D"/>
    <w:rsid w:val="008E1C36"/>
    <w:rsid w:val="008E302E"/>
    <w:rsid w:val="008E309D"/>
    <w:rsid w:val="008E31F5"/>
    <w:rsid w:val="008E3766"/>
    <w:rsid w:val="008E37EF"/>
    <w:rsid w:val="008E3825"/>
    <w:rsid w:val="008E3DCA"/>
    <w:rsid w:val="008E4468"/>
    <w:rsid w:val="008E4CC1"/>
    <w:rsid w:val="008E4DBC"/>
    <w:rsid w:val="008E4F6F"/>
    <w:rsid w:val="008E59E5"/>
    <w:rsid w:val="008E5CEA"/>
    <w:rsid w:val="008E5D10"/>
    <w:rsid w:val="008E62CA"/>
    <w:rsid w:val="008E6ABB"/>
    <w:rsid w:val="008E6B1A"/>
    <w:rsid w:val="008E6F82"/>
    <w:rsid w:val="008E74D1"/>
    <w:rsid w:val="008E79A5"/>
    <w:rsid w:val="008E7D03"/>
    <w:rsid w:val="008F0FC1"/>
    <w:rsid w:val="008F185E"/>
    <w:rsid w:val="008F1A08"/>
    <w:rsid w:val="008F1DE9"/>
    <w:rsid w:val="008F23D6"/>
    <w:rsid w:val="008F2568"/>
    <w:rsid w:val="008F3273"/>
    <w:rsid w:val="008F3849"/>
    <w:rsid w:val="008F3851"/>
    <w:rsid w:val="008F3990"/>
    <w:rsid w:val="008F3B4E"/>
    <w:rsid w:val="008F3B5F"/>
    <w:rsid w:val="008F3F71"/>
    <w:rsid w:val="008F4459"/>
    <w:rsid w:val="008F4F5E"/>
    <w:rsid w:val="008F5EEF"/>
    <w:rsid w:val="008F6228"/>
    <w:rsid w:val="008F7B9D"/>
    <w:rsid w:val="00900140"/>
    <w:rsid w:val="00900236"/>
    <w:rsid w:val="0090041F"/>
    <w:rsid w:val="009008F0"/>
    <w:rsid w:val="00900A75"/>
    <w:rsid w:val="00900A7F"/>
    <w:rsid w:val="009013FC"/>
    <w:rsid w:val="00901516"/>
    <w:rsid w:val="009015F5"/>
    <w:rsid w:val="00902879"/>
    <w:rsid w:val="009036A2"/>
    <w:rsid w:val="00903AB2"/>
    <w:rsid w:val="0090423B"/>
    <w:rsid w:val="00904ACB"/>
    <w:rsid w:val="0090557D"/>
    <w:rsid w:val="00905791"/>
    <w:rsid w:val="009057CE"/>
    <w:rsid w:val="00906789"/>
    <w:rsid w:val="00906FDE"/>
    <w:rsid w:val="009101B2"/>
    <w:rsid w:val="0091212D"/>
    <w:rsid w:val="00912246"/>
    <w:rsid w:val="00912336"/>
    <w:rsid w:val="00912472"/>
    <w:rsid w:val="00912E69"/>
    <w:rsid w:val="00912EDE"/>
    <w:rsid w:val="00913130"/>
    <w:rsid w:val="0091414E"/>
    <w:rsid w:val="00914D7F"/>
    <w:rsid w:val="009155EE"/>
    <w:rsid w:val="00915856"/>
    <w:rsid w:val="00915A0D"/>
    <w:rsid w:val="00916784"/>
    <w:rsid w:val="00916E93"/>
    <w:rsid w:val="00917B23"/>
    <w:rsid w:val="00917C6F"/>
    <w:rsid w:val="00920063"/>
    <w:rsid w:val="00920732"/>
    <w:rsid w:val="00920EB9"/>
    <w:rsid w:val="00921E29"/>
    <w:rsid w:val="00922163"/>
    <w:rsid w:val="00922399"/>
    <w:rsid w:val="00922BD6"/>
    <w:rsid w:val="00922F3B"/>
    <w:rsid w:val="00923034"/>
    <w:rsid w:val="0092332E"/>
    <w:rsid w:val="009233FE"/>
    <w:rsid w:val="009236F3"/>
    <w:rsid w:val="00924145"/>
    <w:rsid w:val="009241D3"/>
    <w:rsid w:val="0092424A"/>
    <w:rsid w:val="0092459C"/>
    <w:rsid w:val="00924C93"/>
    <w:rsid w:val="00924FFF"/>
    <w:rsid w:val="00925653"/>
    <w:rsid w:val="00925742"/>
    <w:rsid w:val="00926495"/>
    <w:rsid w:val="009269E8"/>
    <w:rsid w:val="009274DB"/>
    <w:rsid w:val="00927B25"/>
    <w:rsid w:val="0093097F"/>
    <w:rsid w:val="009316D8"/>
    <w:rsid w:val="0093322E"/>
    <w:rsid w:val="00933398"/>
    <w:rsid w:val="00933CCE"/>
    <w:rsid w:val="00933F4B"/>
    <w:rsid w:val="00934248"/>
    <w:rsid w:val="009343AA"/>
    <w:rsid w:val="00934FC7"/>
    <w:rsid w:val="0093541E"/>
    <w:rsid w:val="00935FEB"/>
    <w:rsid w:val="0093618E"/>
    <w:rsid w:val="009361BB"/>
    <w:rsid w:val="0093623A"/>
    <w:rsid w:val="0093624F"/>
    <w:rsid w:val="009375DF"/>
    <w:rsid w:val="009379C3"/>
    <w:rsid w:val="009402B7"/>
    <w:rsid w:val="00940360"/>
    <w:rsid w:val="00942774"/>
    <w:rsid w:val="0094303A"/>
    <w:rsid w:val="00943062"/>
    <w:rsid w:val="0094326A"/>
    <w:rsid w:val="00943DCC"/>
    <w:rsid w:val="00944163"/>
    <w:rsid w:val="00944FCD"/>
    <w:rsid w:val="009452F6"/>
    <w:rsid w:val="00945BD5"/>
    <w:rsid w:val="009462B1"/>
    <w:rsid w:val="00946889"/>
    <w:rsid w:val="009471F9"/>
    <w:rsid w:val="009474B6"/>
    <w:rsid w:val="00947571"/>
    <w:rsid w:val="0094792A"/>
    <w:rsid w:val="0094794A"/>
    <w:rsid w:val="00947A1F"/>
    <w:rsid w:val="0095075A"/>
    <w:rsid w:val="00950A1B"/>
    <w:rsid w:val="00950CD9"/>
    <w:rsid w:val="009510F2"/>
    <w:rsid w:val="00951A31"/>
    <w:rsid w:val="00951A8C"/>
    <w:rsid w:val="00951C31"/>
    <w:rsid w:val="00951D06"/>
    <w:rsid w:val="00952069"/>
    <w:rsid w:val="0095300A"/>
    <w:rsid w:val="00953386"/>
    <w:rsid w:val="00953F63"/>
    <w:rsid w:val="00954535"/>
    <w:rsid w:val="009547D7"/>
    <w:rsid w:val="00954C08"/>
    <w:rsid w:val="00955B3F"/>
    <w:rsid w:val="00956DB4"/>
    <w:rsid w:val="0095736A"/>
    <w:rsid w:val="009573F9"/>
    <w:rsid w:val="00957DD5"/>
    <w:rsid w:val="00961276"/>
    <w:rsid w:val="009614FA"/>
    <w:rsid w:val="00961937"/>
    <w:rsid w:val="00961BC3"/>
    <w:rsid w:val="0096249C"/>
    <w:rsid w:val="00962844"/>
    <w:rsid w:val="00962BDB"/>
    <w:rsid w:val="00962E48"/>
    <w:rsid w:val="009630BE"/>
    <w:rsid w:val="00963148"/>
    <w:rsid w:val="0096351F"/>
    <w:rsid w:val="0096476C"/>
    <w:rsid w:val="00964C34"/>
    <w:rsid w:val="009651F2"/>
    <w:rsid w:val="00965ABA"/>
    <w:rsid w:val="00965C06"/>
    <w:rsid w:val="00965DC6"/>
    <w:rsid w:val="00965E0C"/>
    <w:rsid w:val="00965FC1"/>
    <w:rsid w:val="00966F46"/>
    <w:rsid w:val="00967B49"/>
    <w:rsid w:val="00967D15"/>
    <w:rsid w:val="00970056"/>
    <w:rsid w:val="0097013F"/>
    <w:rsid w:val="00970533"/>
    <w:rsid w:val="0097062D"/>
    <w:rsid w:val="0097097C"/>
    <w:rsid w:val="00970E22"/>
    <w:rsid w:val="009718D7"/>
    <w:rsid w:val="00971986"/>
    <w:rsid w:val="00971AB0"/>
    <w:rsid w:val="00971E2A"/>
    <w:rsid w:val="0097260F"/>
    <w:rsid w:val="00972775"/>
    <w:rsid w:val="00973656"/>
    <w:rsid w:val="009736BA"/>
    <w:rsid w:val="00973D88"/>
    <w:rsid w:val="00974678"/>
    <w:rsid w:val="0097476C"/>
    <w:rsid w:val="00974BA4"/>
    <w:rsid w:val="00974C8E"/>
    <w:rsid w:val="00975835"/>
    <w:rsid w:val="00975B87"/>
    <w:rsid w:val="009769A3"/>
    <w:rsid w:val="009769C1"/>
    <w:rsid w:val="00976A95"/>
    <w:rsid w:val="00976CB4"/>
    <w:rsid w:val="009805D5"/>
    <w:rsid w:val="009805F6"/>
    <w:rsid w:val="00980866"/>
    <w:rsid w:val="00980958"/>
    <w:rsid w:val="00980D9A"/>
    <w:rsid w:val="00981309"/>
    <w:rsid w:val="00981616"/>
    <w:rsid w:val="009817DB"/>
    <w:rsid w:val="00981B52"/>
    <w:rsid w:val="0098253C"/>
    <w:rsid w:val="009825C5"/>
    <w:rsid w:val="00982927"/>
    <w:rsid w:val="00982C49"/>
    <w:rsid w:val="00982EFC"/>
    <w:rsid w:val="009831CE"/>
    <w:rsid w:val="00983D4D"/>
    <w:rsid w:val="009843B5"/>
    <w:rsid w:val="009843E5"/>
    <w:rsid w:val="009847F8"/>
    <w:rsid w:val="009869BC"/>
    <w:rsid w:val="00986A36"/>
    <w:rsid w:val="00986AB5"/>
    <w:rsid w:val="009871B3"/>
    <w:rsid w:val="00987DD7"/>
    <w:rsid w:val="009906EA"/>
    <w:rsid w:val="009908F6"/>
    <w:rsid w:val="00990CCC"/>
    <w:rsid w:val="0099110A"/>
    <w:rsid w:val="009911A7"/>
    <w:rsid w:val="009915AC"/>
    <w:rsid w:val="009918BB"/>
    <w:rsid w:val="009918CE"/>
    <w:rsid w:val="00991B5D"/>
    <w:rsid w:val="00992628"/>
    <w:rsid w:val="009935C3"/>
    <w:rsid w:val="009935F7"/>
    <w:rsid w:val="009939B1"/>
    <w:rsid w:val="00993E67"/>
    <w:rsid w:val="00993F31"/>
    <w:rsid w:val="00993FA7"/>
    <w:rsid w:val="00994A79"/>
    <w:rsid w:val="00994BD6"/>
    <w:rsid w:val="00995276"/>
    <w:rsid w:val="009961A6"/>
    <w:rsid w:val="00996E86"/>
    <w:rsid w:val="00997084"/>
    <w:rsid w:val="0099737B"/>
    <w:rsid w:val="00997C86"/>
    <w:rsid w:val="009A0016"/>
    <w:rsid w:val="009A0C5C"/>
    <w:rsid w:val="009A0D02"/>
    <w:rsid w:val="009A12D9"/>
    <w:rsid w:val="009A2A07"/>
    <w:rsid w:val="009A2BEC"/>
    <w:rsid w:val="009A33B1"/>
    <w:rsid w:val="009A3655"/>
    <w:rsid w:val="009A3A3E"/>
    <w:rsid w:val="009A3DE4"/>
    <w:rsid w:val="009A3E4B"/>
    <w:rsid w:val="009A4828"/>
    <w:rsid w:val="009A48C1"/>
    <w:rsid w:val="009A58AF"/>
    <w:rsid w:val="009A58E5"/>
    <w:rsid w:val="009A6238"/>
    <w:rsid w:val="009A70E4"/>
    <w:rsid w:val="009A7B2D"/>
    <w:rsid w:val="009B0006"/>
    <w:rsid w:val="009B05A4"/>
    <w:rsid w:val="009B0EC6"/>
    <w:rsid w:val="009B1171"/>
    <w:rsid w:val="009B181E"/>
    <w:rsid w:val="009B19F2"/>
    <w:rsid w:val="009B1FF6"/>
    <w:rsid w:val="009B2112"/>
    <w:rsid w:val="009B249A"/>
    <w:rsid w:val="009B2681"/>
    <w:rsid w:val="009B2FED"/>
    <w:rsid w:val="009B33B0"/>
    <w:rsid w:val="009B34BE"/>
    <w:rsid w:val="009B3F05"/>
    <w:rsid w:val="009B4D9C"/>
    <w:rsid w:val="009B5170"/>
    <w:rsid w:val="009B5714"/>
    <w:rsid w:val="009B5840"/>
    <w:rsid w:val="009B5BC1"/>
    <w:rsid w:val="009B680A"/>
    <w:rsid w:val="009B6ED2"/>
    <w:rsid w:val="009B6EE8"/>
    <w:rsid w:val="009B7090"/>
    <w:rsid w:val="009C00B3"/>
    <w:rsid w:val="009C03DD"/>
    <w:rsid w:val="009C092C"/>
    <w:rsid w:val="009C1627"/>
    <w:rsid w:val="009C17C0"/>
    <w:rsid w:val="009C188C"/>
    <w:rsid w:val="009C191D"/>
    <w:rsid w:val="009C250A"/>
    <w:rsid w:val="009C25CF"/>
    <w:rsid w:val="009C3177"/>
    <w:rsid w:val="009C33AE"/>
    <w:rsid w:val="009C3405"/>
    <w:rsid w:val="009C358F"/>
    <w:rsid w:val="009C36A9"/>
    <w:rsid w:val="009C394C"/>
    <w:rsid w:val="009C39F8"/>
    <w:rsid w:val="009C4151"/>
    <w:rsid w:val="009C45D1"/>
    <w:rsid w:val="009C47F3"/>
    <w:rsid w:val="009C4B91"/>
    <w:rsid w:val="009C50CB"/>
    <w:rsid w:val="009C52AF"/>
    <w:rsid w:val="009C5412"/>
    <w:rsid w:val="009C5724"/>
    <w:rsid w:val="009C5874"/>
    <w:rsid w:val="009C59E6"/>
    <w:rsid w:val="009C5D3B"/>
    <w:rsid w:val="009C6F75"/>
    <w:rsid w:val="009D03E2"/>
    <w:rsid w:val="009D0664"/>
    <w:rsid w:val="009D0B1A"/>
    <w:rsid w:val="009D0EBE"/>
    <w:rsid w:val="009D1695"/>
    <w:rsid w:val="009D175F"/>
    <w:rsid w:val="009D1A8B"/>
    <w:rsid w:val="009D36B7"/>
    <w:rsid w:val="009D3776"/>
    <w:rsid w:val="009D5279"/>
    <w:rsid w:val="009D5677"/>
    <w:rsid w:val="009D743D"/>
    <w:rsid w:val="009D76BD"/>
    <w:rsid w:val="009E022C"/>
    <w:rsid w:val="009E027F"/>
    <w:rsid w:val="009E0832"/>
    <w:rsid w:val="009E0C1C"/>
    <w:rsid w:val="009E0DB2"/>
    <w:rsid w:val="009E130A"/>
    <w:rsid w:val="009E1A32"/>
    <w:rsid w:val="009E2226"/>
    <w:rsid w:val="009E2F1C"/>
    <w:rsid w:val="009E3F2E"/>
    <w:rsid w:val="009E3F32"/>
    <w:rsid w:val="009E44D4"/>
    <w:rsid w:val="009E4984"/>
    <w:rsid w:val="009E5630"/>
    <w:rsid w:val="009E5A06"/>
    <w:rsid w:val="009E6707"/>
    <w:rsid w:val="009E6931"/>
    <w:rsid w:val="009F20CB"/>
    <w:rsid w:val="009F2B89"/>
    <w:rsid w:val="009F310C"/>
    <w:rsid w:val="009F3112"/>
    <w:rsid w:val="009F317F"/>
    <w:rsid w:val="009F339B"/>
    <w:rsid w:val="009F35D1"/>
    <w:rsid w:val="009F360F"/>
    <w:rsid w:val="009F3740"/>
    <w:rsid w:val="009F38C0"/>
    <w:rsid w:val="009F4A70"/>
    <w:rsid w:val="009F4ABC"/>
    <w:rsid w:val="009F5CB4"/>
    <w:rsid w:val="009F5E7B"/>
    <w:rsid w:val="009F65FA"/>
    <w:rsid w:val="009F6866"/>
    <w:rsid w:val="009F6B89"/>
    <w:rsid w:val="009F796F"/>
    <w:rsid w:val="009F79DC"/>
    <w:rsid w:val="009F7EB2"/>
    <w:rsid w:val="00A0041C"/>
    <w:rsid w:val="00A004CC"/>
    <w:rsid w:val="00A00CD2"/>
    <w:rsid w:val="00A01644"/>
    <w:rsid w:val="00A0202E"/>
    <w:rsid w:val="00A0263F"/>
    <w:rsid w:val="00A0287F"/>
    <w:rsid w:val="00A028B5"/>
    <w:rsid w:val="00A02FB7"/>
    <w:rsid w:val="00A04D51"/>
    <w:rsid w:val="00A056B9"/>
    <w:rsid w:val="00A056D2"/>
    <w:rsid w:val="00A05909"/>
    <w:rsid w:val="00A05A70"/>
    <w:rsid w:val="00A0689C"/>
    <w:rsid w:val="00A07A57"/>
    <w:rsid w:val="00A07CC8"/>
    <w:rsid w:val="00A07CF1"/>
    <w:rsid w:val="00A100A7"/>
    <w:rsid w:val="00A1017A"/>
    <w:rsid w:val="00A10460"/>
    <w:rsid w:val="00A1057C"/>
    <w:rsid w:val="00A10674"/>
    <w:rsid w:val="00A1094C"/>
    <w:rsid w:val="00A10B06"/>
    <w:rsid w:val="00A1111A"/>
    <w:rsid w:val="00A1143D"/>
    <w:rsid w:val="00A116EF"/>
    <w:rsid w:val="00A11A3A"/>
    <w:rsid w:val="00A11E0A"/>
    <w:rsid w:val="00A1282A"/>
    <w:rsid w:val="00A12E0C"/>
    <w:rsid w:val="00A12EC4"/>
    <w:rsid w:val="00A13204"/>
    <w:rsid w:val="00A13860"/>
    <w:rsid w:val="00A15182"/>
    <w:rsid w:val="00A16B6D"/>
    <w:rsid w:val="00A17745"/>
    <w:rsid w:val="00A204C4"/>
    <w:rsid w:val="00A21014"/>
    <w:rsid w:val="00A2199B"/>
    <w:rsid w:val="00A21DC2"/>
    <w:rsid w:val="00A2219A"/>
    <w:rsid w:val="00A22480"/>
    <w:rsid w:val="00A2262E"/>
    <w:rsid w:val="00A22801"/>
    <w:rsid w:val="00A23331"/>
    <w:rsid w:val="00A2339E"/>
    <w:rsid w:val="00A239DF"/>
    <w:rsid w:val="00A2481C"/>
    <w:rsid w:val="00A248DE"/>
    <w:rsid w:val="00A24D75"/>
    <w:rsid w:val="00A24DEA"/>
    <w:rsid w:val="00A24F8B"/>
    <w:rsid w:val="00A25FE2"/>
    <w:rsid w:val="00A26854"/>
    <w:rsid w:val="00A26A23"/>
    <w:rsid w:val="00A276CD"/>
    <w:rsid w:val="00A30BEB"/>
    <w:rsid w:val="00A30CAB"/>
    <w:rsid w:val="00A3156B"/>
    <w:rsid w:val="00A327C7"/>
    <w:rsid w:val="00A32F02"/>
    <w:rsid w:val="00A335D1"/>
    <w:rsid w:val="00A341D0"/>
    <w:rsid w:val="00A34CA8"/>
    <w:rsid w:val="00A34F45"/>
    <w:rsid w:val="00A35052"/>
    <w:rsid w:val="00A355D9"/>
    <w:rsid w:val="00A3574D"/>
    <w:rsid w:val="00A364EF"/>
    <w:rsid w:val="00A36A0F"/>
    <w:rsid w:val="00A36B6C"/>
    <w:rsid w:val="00A373A9"/>
    <w:rsid w:val="00A40235"/>
    <w:rsid w:val="00A40EAC"/>
    <w:rsid w:val="00A41B6A"/>
    <w:rsid w:val="00A41BDF"/>
    <w:rsid w:val="00A423AC"/>
    <w:rsid w:val="00A424C1"/>
    <w:rsid w:val="00A425CD"/>
    <w:rsid w:val="00A4265A"/>
    <w:rsid w:val="00A4442A"/>
    <w:rsid w:val="00A44A22"/>
    <w:rsid w:val="00A454FB"/>
    <w:rsid w:val="00A45584"/>
    <w:rsid w:val="00A456F7"/>
    <w:rsid w:val="00A45CE2"/>
    <w:rsid w:val="00A465E1"/>
    <w:rsid w:val="00A4683D"/>
    <w:rsid w:val="00A46EB2"/>
    <w:rsid w:val="00A4737F"/>
    <w:rsid w:val="00A47A82"/>
    <w:rsid w:val="00A50272"/>
    <w:rsid w:val="00A502DA"/>
    <w:rsid w:val="00A50462"/>
    <w:rsid w:val="00A50525"/>
    <w:rsid w:val="00A50B53"/>
    <w:rsid w:val="00A50EF5"/>
    <w:rsid w:val="00A53376"/>
    <w:rsid w:val="00A536CC"/>
    <w:rsid w:val="00A53701"/>
    <w:rsid w:val="00A539D6"/>
    <w:rsid w:val="00A53BB3"/>
    <w:rsid w:val="00A53DF9"/>
    <w:rsid w:val="00A542A4"/>
    <w:rsid w:val="00A546A3"/>
    <w:rsid w:val="00A54D2A"/>
    <w:rsid w:val="00A55512"/>
    <w:rsid w:val="00A5595A"/>
    <w:rsid w:val="00A55D75"/>
    <w:rsid w:val="00A561D2"/>
    <w:rsid w:val="00A56299"/>
    <w:rsid w:val="00A562EE"/>
    <w:rsid w:val="00A56867"/>
    <w:rsid w:val="00A56BEF"/>
    <w:rsid w:val="00A5759C"/>
    <w:rsid w:val="00A57871"/>
    <w:rsid w:val="00A57A3A"/>
    <w:rsid w:val="00A60372"/>
    <w:rsid w:val="00A60571"/>
    <w:rsid w:val="00A60CC2"/>
    <w:rsid w:val="00A620BF"/>
    <w:rsid w:val="00A62C7A"/>
    <w:rsid w:val="00A62FD5"/>
    <w:rsid w:val="00A62FE1"/>
    <w:rsid w:val="00A63232"/>
    <w:rsid w:val="00A635DE"/>
    <w:rsid w:val="00A635EF"/>
    <w:rsid w:val="00A63960"/>
    <w:rsid w:val="00A63BA4"/>
    <w:rsid w:val="00A641B9"/>
    <w:rsid w:val="00A641BB"/>
    <w:rsid w:val="00A64284"/>
    <w:rsid w:val="00A64C8C"/>
    <w:rsid w:val="00A64DE9"/>
    <w:rsid w:val="00A6546C"/>
    <w:rsid w:val="00A65628"/>
    <w:rsid w:val="00A65ECB"/>
    <w:rsid w:val="00A65F07"/>
    <w:rsid w:val="00A679F2"/>
    <w:rsid w:val="00A70296"/>
    <w:rsid w:val="00A71583"/>
    <w:rsid w:val="00A71EFB"/>
    <w:rsid w:val="00A721B7"/>
    <w:rsid w:val="00A727F8"/>
    <w:rsid w:val="00A72866"/>
    <w:rsid w:val="00A73C45"/>
    <w:rsid w:val="00A74187"/>
    <w:rsid w:val="00A743E5"/>
    <w:rsid w:val="00A747FB"/>
    <w:rsid w:val="00A74C26"/>
    <w:rsid w:val="00A75357"/>
    <w:rsid w:val="00A758DE"/>
    <w:rsid w:val="00A775C7"/>
    <w:rsid w:val="00A7786F"/>
    <w:rsid w:val="00A77AFA"/>
    <w:rsid w:val="00A77C25"/>
    <w:rsid w:val="00A77D9F"/>
    <w:rsid w:val="00A77F51"/>
    <w:rsid w:val="00A802DB"/>
    <w:rsid w:val="00A80660"/>
    <w:rsid w:val="00A8098A"/>
    <w:rsid w:val="00A80C3F"/>
    <w:rsid w:val="00A814CE"/>
    <w:rsid w:val="00A825C1"/>
    <w:rsid w:val="00A827CF"/>
    <w:rsid w:val="00A82EC0"/>
    <w:rsid w:val="00A831D3"/>
    <w:rsid w:val="00A83DB9"/>
    <w:rsid w:val="00A83F04"/>
    <w:rsid w:val="00A85DC4"/>
    <w:rsid w:val="00A861BD"/>
    <w:rsid w:val="00A86A61"/>
    <w:rsid w:val="00A86AD2"/>
    <w:rsid w:val="00A86D3D"/>
    <w:rsid w:val="00A86EEC"/>
    <w:rsid w:val="00A87260"/>
    <w:rsid w:val="00A8779D"/>
    <w:rsid w:val="00A908E8"/>
    <w:rsid w:val="00A908FC"/>
    <w:rsid w:val="00A91CC7"/>
    <w:rsid w:val="00A91D52"/>
    <w:rsid w:val="00A91F0F"/>
    <w:rsid w:val="00A920D5"/>
    <w:rsid w:val="00A9361B"/>
    <w:rsid w:val="00A93636"/>
    <w:rsid w:val="00A93770"/>
    <w:rsid w:val="00A93AB4"/>
    <w:rsid w:val="00A93CB5"/>
    <w:rsid w:val="00A943E7"/>
    <w:rsid w:val="00A945A1"/>
    <w:rsid w:val="00A9462A"/>
    <w:rsid w:val="00A9497E"/>
    <w:rsid w:val="00A951B6"/>
    <w:rsid w:val="00A95472"/>
    <w:rsid w:val="00A95879"/>
    <w:rsid w:val="00A959F8"/>
    <w:rsid w:val="00A95C9E"/>
    <w:rsid w:val="00A95D07"/>
    <w:rsid w:val="00A95FF5"/>
    <w:rsid w:val="00A963C9"/>
    <w:rsid w:val="00A96730"/>
    <w:rsid w:val="00A97158"/>
    <w:rsid w:val="00A97D90"/>
    <w:rsid w:val="00AA0072"/>
    <w:rsid w:val="00AA03AC"/>
    <w:rsid w:val="00AA0883"/>
    <w:rsid w:val="00AA0A25"/>
    <w:rsid w:val="00AA0AF0"/>
    <w:rsid w:val="00AA0B6B"/>
    <w:rsid w:val="00AA16F0"/>
    <w:rsid w:val="00AA1764"/>
    <w:rsid w:val="00AA228B"/>
    <w:rsid w:val="00AA23BC"/>
    <w:rsid w:val="00AA30D0"/>
    <w:rsid w:val="00AA35D5"/>
    <w:rsid w:val="00AA39A6"/>
    <w:rsid w:val="00AA4313"/>
    <w:rsid w:val="00AA46BC"/>
    <w:rsid w:val="00AA473F"/>
    <w:rsid w:val="00AA5576"/>
    <w:rsid w:val="00AA5660"/>
    <w:rsid w:val="00AA58D8"/>
    <w:rsid w:val="00AA590C"/>
    <w:rsid w:val="00AA5DB0"/>
    <w:rsid w:val="00AA5F01"/>
    <w:rsid w:val="00AA6A87"/>
    <w:rsid w:val="00AA6A8C"/>
    <w:rsid w:val="00AA74CB"/>
    <w:rsid w:val="00AB01DA"/>
    <w:rsid w:val="00AB07CA"/>
    <w:rsid w:val="00AB0ACC"/>
    <w:rsid w:val="00AB0D06"/>
    <w:rsid w:val="00AB0E4A"/>
    <w:rsid w:val="00AB0F8D"/>
    <w:rsid w:val="00AB128D"/>
    <w:rsid w:val="00AB1A16"/>
    <w:rsid w:val="00AB232A"/>
    <w:rsid w:val="00AB2848"/>
    <w:rsid w:val="00AB2AE3"/>
    <w:rsid w:val="00AB320C"/>
    <w:rsid w:val="00AB3697"/>
    <w:rsid w:val="00AB3B8D"/>
    <w:rsid w:val="00AB3BC4"/>
    <w:rsid w:val="00AB3C8D"/>
    <w:rsid w:val="00AB444E"/>
    <w:rsid w:val="00AB471E"/>
    <w:rsid w:val="00AB4B6D"/>
    <w:rsid w:val="00AB4B97"/>
    <w:rsid w:val="00AB4D1F"/>
    <w:rsid w:val="00AB5B49"/>
    <w:rsid w:val="00AB5C1D"/>
    <w:rsid w:val="00AB65D5"/>
    <w:rsid w:val="00AB6804"/>
    <w:rsid w:val="00AB683E"/>
    <w:rsid w:val="00AB68DB"/>
    <w:rsid w:val="00AB7341"/>
    <w:rsid w:val="00AB74D3"/>
    <w:rsid w:val="00AB79D1"/>
    <w:rsid w:val="00AC0201"/>
    <w:rsid w:val="00AC0267"/>
    <w:rsid w:val="00AC0B53"/>
    <w:rsid w:val="00AC0E9A"/>
    <w:rsid w:val="00AC0F37"/>
    <w:rsid w:val="00AC13AC"/>
    <w:rsid w:val="00AC1E67"/>
    <w:rsid w:val="00AC1FD7"/>
    <w:rsid w:val="00AC291D"/>
    <w:rsid w:val="00AC2A3F"/>
    <w:rsid w:val="00AC2D3F"/>
    <w:rsid w:val="00AC336B"/>
    <w:rsid w:val="00AC392F"/>
    <w:rsid w:val="00AC4087"/>
    <w:rsid w:val="00AC4469"/>
    <w:rsid w:val="00AC453B"/>
    <w:rsid w:val="00AC4E7F"/>
    <w:rsid w:val="00AC5D62"/>
    <w:rsid w:val="00AC609B"/>
    <w:rsid w:val="00AC63D7"/>
    <w:rsid w:val="00AC65B7"/>
    <w:rsid w:val="00AC694F"/>
    <w:rsid w:val="00AC6EBE"/>
    <w:rsid w:val="00AC778D"/>
    <w:rsid w:val="00AC7A32"/>
    <w:rsid w:val="00AD07C9"/>
    <w:rsid w:val="00AD0990"/>
    <w:rsid w:val="00AD0AD7"/>
    <w:rsid w:val="00AD15B0"/>
    <w:rsid w:val="00AD195D"/>
    <w:rsid w:val="00AD222B"/>
    <w:rsid w:val="00AD24A5"/>
    <w:rsid w:val="00AD250C"/>
    <w:rsid w:val="00AD2594"/>
    <w:rsid w:val="00AD403D"/>
    <w:rsid w:val="00AD44C2"/>
    <w:rsid w:val="00AD4BB8"/>
    <w:rsid w:val="00AD4D31"/>
    <w:rsid w:val="00AD4E1E"/>
    <w:rsid w:val="00AD5B4E"/>
    <w:rsid w:val="00AD5D1E"/>
    <w:rsid w:val="00AD5E24"/>
    <w:rsid w:val="00AD6961"/>
    <w:rsid w:val="00AD6A67"/>
    <w:rsid w:val="00AD7252"/>
    <w:rsid w:val="00AD75A8"/>
    <w:rsid w:val="00AD7E0B"/>
    <w:rsid w:val="00AE017B"/>
    <w:rsid w:val="00AE01D6"/>
    <w:rsid w:val="00AE02DA"/>
    <w:rsid w:val="00AE03A4"/>
    <w:rsid w:val="00AE13FA"/>
    <w:rsid w:val="00AE161B"/>
    <w:rsid w:val="00AE1B66"/>
    <w:rsid w:val="00AE26FE"/>
    <w:rsid w:val="00AE3F53"/>
    <w:rsid w:val="00AE41F5"/>
    <w:rsid w:val="00AE46BC"/>
    <w:rsid w:val="00AE5D8F"/>
    <w:rsid w:val="00AE6CFE"/>
    <w:rsid w:val="00AE724A"/>
    <w:rsid w:val="00AE7C5E"/>
    <w:rsid w:val="00AF0A4E"/>
    <w:rsid w:val="00AF12E4"/>
    <w:rsid w:val="00AF1796"/>
    <w:rsid w:val="00AF1C4D"/>
    <w:rsid w:val="00AF247C"/>
    <w:rsid w:val="00AF24A9"/>
    <w:rsid w:val="00AF2613"/>
    <w:rsid w:val="00AF263B"/>
    <w:rsid w:val="00AF2D1E"/>
    <w:rsid w:val="00AF301A"/>
    <w:rsid w:val="00AF321E"/>
    <w:rsid w:val="00AF32A9"/>
    <w:rsid w:val="00AF3778"/>
    <w:rsid w:val="00AF381A"/>
    <w:rsid w:val="00AF38F3"/>
    <w:rsid w:val="00AF437E"/>
    <w:rsid w:val="00AF760D"/>
    <w:rsid w:val="00AF7AA4"/>
    <w:rsid w:val="00AF7E5F"/>
    <w:rsid w:val="00B000EF"/>
    <w:rsid w:val="00B008CD"/>
    <w:rsid w:val="00B00E0A"/>
    <w:rsid w:val="00B019E2"/>
    <w:rsid w:val="00B02364"/>
    <w:rsid w:val="00B03548"/>
    <w:rsid w:val="00B03580"/>
    <w:rsid w:val="00B04817"/>
    <w:rsid w:val="00B05132"/>
    <w:rsid w:val="00B053FB"/>
    <w:rsid w:val="00B05C63"/>
    <w:rsid w:val="00B0601E"/>
    <w:rsid w:val="00B061C8"/>
    <w:rsid w:val="00B06286"/>
    <w:rsid w:val="00B06503"/>
    <w:rsid w:val="00B06ACD"/>
    <w:rsid w:val="00B07600"/>
    <w:rsid w:val="00B0768E"/>
    <w:rsid w:val="00B0797C"/>
    <w:rsid w:val="00B07EA3"/>
    <w:rsid w:val="00B07F59"/>
    <w:rsid w:val="00B10019"/>
    <w:rsid w:val="00B10137"/>
    <w:rsid w:val="00B1082A"/>
    <w:rsid w:val="00B10867"/>
    <w:rsid w:val="00B10CE3"/>
    <w:rsid w:val="00B10D88"/>
    <w:rsid w:val="00B11005"/>
    <w:rsid w:val="00B11061"/>
    <w:rsid w:val="00B117A8"/>
    <w:rsid w:val="00B11860"/>
    <w:rsid w:val="00B11A03"/>
    <w:rsid w:val="00B11C1F"/>
    <w:rsid w:val="00B12EE8"/>
    <w:rsid w:val="00B1379B"/>
    <w:rsid w:val="00B13B27"/>
    <w:rsid w:val="00B14218"/>
    <w:rsid w:val="00B14A63"/>
    <w:rsid w:val="00B14CDB"/>
    <w:rsid w:val="00B15420"/>
    <w:rsid w:val="00B156D7"/>
    <w:rsid w:val="00B15B03"/>
    <w:rsid w:val="00B16447"/>
    <w:rsid w:val="00B16772"/>
    <w:rsid w:val="00B17362"/>
    <w:rsid w:val="00B174D9"/>
    <w:rsid w:val="00B1799D"/>
    <w:rsid w:val="00B2092B"/>
    <w:rsid w:val="00B20A92"/>
    <w:rsid w:val="00B20B24"/>
    <w:rsid w:val="00B20C65"/>
    <w:rsid w:val="00B20FF0"/>
    <w:rsid w:val="00B2136C"/>
    <w:rsid w:val="00B218C4"/>
    <w:rsid w:val="00B21C80"/>
    <w:rsid w:val="00B222E4"/>
    <w:rsid w:val="00B2234A"/>
    <w:rsid w:val="00B23B32"/>
    <w:rsid w:val="00B252CD"/>
    <w:rsid w:val="00B259DB"/>
    <w:rsid w:val="00B2656C"/>
    <w:rsid w:val="00B27152"/>
    <w:rsid w:val="00B273E2"/>
    <w:rsid w:val="00B2758D"/>
    <w:rsid w:val="00B27F1D"/>
    <w:rsid w:val="00B304B2"/>
    <w:rsid w:val="00B3061C"/>
    <w:rsid w:val="00B30A3F"/>
    <w:rsid w:val="00B30E37"/>
    <w:rsid w:val="00B30E78"/>
    <w:rsid w:val="00B31117"/>
    <w:rsid w:val="00B31236"/>
    <w:rsid w:val="00B31884"/>
    <w:rsid w:val="00B31D65"/>
    <w:rsid w:val="00B31F8C"/>
    <w:rsid w:val="00B324C8"/>
    <w:rsid w:val="00B32510"/>
    <w:rsid w:val="00B32EE2"/>
    <w:rsid w:val="00B34515"/>
    <w:rsid w:val="00B34B75"/>
    <w:rsid w:val="00B35583"/>
    <w:rsid w:val="00B35C41"/>
    <w:rsid w:val="00B3612F"/>
    <w:rsid w:val="00B364A5"/>
    <w:rsid w:val="00B36B1E"/>
    <w:rsid w:val="00B36CA8"/>
    <w:rsid w:val="00B3763E"/>
    <w:rsid w:val="00B37F8B"/>
    <w:rsid w:val="00B40023"/>
    <w:rsid w:val="00B405DC"/>
    <w:rsid w:val="00B40BCB"/>
    <w:rsid w:val="00B40CD1"/>
    <w:rsid w:val="00B410B3"/>
    <w:rsid w:val="00B42077"/>
    <w:rsid w:val="00B425EC"/>
    <w:rsid w:val="00B42E34"/>
    <w:rsid w:val="00B432F1"/>
    <w:rsid w:val="00B438F4"/>
    <w:rsid w:val="00B4391D"/>
    <w:rsid w:val="00B43C09"/>
    <w:rsid w:val="00B43C35"/>
    <w:rsid w:val="00B43D9C"/>
    <w:rsid w:val="00B44615"/>
    <w:rsid w:val="00B45917"/>
    <w:rsid w:val="00B45C06"/>
    <w:rsid w:val="00B45C18"/>
    <w:rsid w:val="00B45DCE"/>
    <w:rsid w:val="00B45F7C"/>
    <w:rsid w:val="00B46320"/>
    <w:rsid w:val="00B46702"/>
    <w:rsid w:val="00B46ECE"/>
    <w:rsid w:val="00B47199"/>
    <w:rsid w:val="00B473AE"/>
    <w:rsid w:val="00B479D6"/>
    <w:rsid w:val="00B50104"/>
    <w:rsid w:val="00B50474"/>
    <w:rsid w:val="00B508CD"/>
    <w:rsid w:val="00B50F3C"/>
    <w:rsid w:val="00B51099"/>
    <w:rsid w:val="00B51C29"/>
    <w:rsid w:val="00B51D61"/>
    <w:rsid w:val="00B52777"/>
    <w:rsid w:val="00B53095"/>
    <w:rsid w:val="00B53192"/>
    <w:rsid w:val="00B54F37"/>
    <w:rsid w:val="00B55B1D"/>
    <w:rsid w:val="00B55DF7"/>
    <w:rsid w:val="00B56319"/>
    <w:rsid w:val="00B56FFB"/>
    <w:rsid w:val="00B60D1F"/>
    <w:rsid w:val="00B60DB7"/>
    <w:rsid w:val="00B612FA"/>
    <w:rsid w:val="00B6180A"/>
    <w:rsid w:val="00B61817"/>
    <w:rsid w:val="00B61B71"/>
    <w:rsid w:val="00B6287F"/>
    <w:rsid w:val="00B62C7A"/>
    <w:rsid w:val="00B62F1D"/>
    <w:rsid w:val="00B64886"/>
    <w:rsid w:val="00B651ED"/>
    <w:rsid w:val="00B65A71"/>
    <w:rsid w:val="00B65E1C"/>
    <w:rsid w:val="00B66944"/>
    <w:rsid w:val="00B669F6"/>
    <w:rsid w:val="00B67932"/>
    <w:rsid w:val="00B67FB5"/>
    <w:rsid w:val="00B709BF"/>
    <w:rsid w:val="00B70BAE"/>
    <w:rsid w:val="00B70CED"/>
    <w:rsid w:val="00B71551"/>
    <w:rsid w:val="00B71758"/>
    <w:rsid w:val="00B72B73"/>
    <w:rsid w:val="00B72D86"/>
    <w:rsid w:val="00B738E4"/>
    <w:rsid w:val="00B73EE2"/>
    <w:rsid w:val="00B742B7"/>
    <w:rsid w:val="00B744B6"/>
    <w:rsid w:val="00B74ACB"/>
    <w:rsid w:val="00B74E83"/>
    <w:rsid w:val="00B762BE"/>
    <w:rsid w:val="00B76617"/>
    <w:rsid w:val="00B76A36"/>
    <w:rsid w:val="00B7781C"/>
    <w:rsid w:val="00B77A45"/>
    <w:rsid w:val="00B80D4C"/>
    <w:rsid w:val="00B80E2D"/>
    <w:rsid w:val="00B8144B"/>
    <w:rsid w:val="00B81614"/>
    <w:rsid w:val="00B817F7"/>
    <w:rsid w:val="00B81B41"/>
    <w:rsid w:val="00B82F1F"/>
    <w:rsid w:val="00B841CB"/>
    <w:rsid w:val="00B84704"/>
    <w:rsid w:val="00B848BE"/>
    <w:rsid w:val="00B84B8D"/>
    <w:rsid w:val="00B84C7D"/>
    <w:rsid w:val="00B84CED"/>
    <w:rsid w:val="00B8565C"/>
    <w:rsid w:val="00B85A01"/>
    <w:rsid w:val="00B86087"/>
    <w:rsid w:val="00B86841"/>
    <w:rsid w:val="00B870C2"/>
    <w:rsid w:val="00B879FF"/>
    <w:rsid w:val="00B87FB2"/>
    <w:rsid w:val="00B9030C"/>
    <w:rsid w:val="00B903E0"/>
    <w:rsid w:val="00B90C21"/>
    <w:rsid w:val="00B90DF6"/>
    <w:rsid w:val="00B90EE0"/>
    <w:rsid w:val="00B90FDA"/>
    <w:rsid w:val="00B913FC"/>
    <w:rsid w:val="00B91495"/>
    <w:rsid w:val="00B91872"/>
    <w:rsid w:val="00B91A62"/>
    <w:rsid w:val="00B9332E"/>
    <w:rsid w:val="00B933D7"/>
    <w:rsid w:val="00B9468B"/>
    <w:rsid w:val="00B94A41"/>
    <w:rsid w:val="00B95607"/>
    <w:rsid w:val="00B956E4"/>
    <w:rsid w:val="00B958F0"/>
    <w:rsid w:val="00B96BE9"/>
    <w:rsid w:val="00B96F3E"/>
    <w:rsid w:val="00B9796E"/>
    <w:rsid w:val="00BA015B"/>
    <w:rsid w:val="00BA0F76"/>
    <w:rsid w:val="00BA176C"/>
    <w:rsid w:val="00BA18BA"/>
    <w:rsid w:val="00BA1C1F"/>
    <w:rsid w:val="00BA28EF"/>
    <w:rsid w:val="00BA2962"/>
    <w:rsid w:val="00BA2998"/>
    <w:rsid w:val="00BA2E0E"/>
    <w:rsid w:val="00BA4207"/>
    <w:rsid w:val="00BA62BE"/>
    <w:rsid w:val="00BA651B"/>
    <w:rsid w:val="00BA6DB2"/>
    <w:rsid w:val="00BA7139"/>
    <w:rsid w:val="00BA7456"/>
    <w:rsid w:val="00BA75EE"/>
    <w:rsid w:val="00BA77F9"/>
    <w:rsid w:val="00BA79F6"/>
    <w:rsid w:val="00BB01E6"/>
    <w:rsid w:val="00BB0CA2"/>
    <w:rsid w:val="00BB0E20"/>
    <w:rsid w:val="00BB1011"/>
    <w:rsid w:val="00BB10AE"/>
    <w:rsid w:val="00BB1690"/>
    <w:rsid w:val="00BB19B8"/>
    <w:rsid w:val="00BB2560"/>
    <w:rsid w:val="00BB29C2"/>
    <w:rsid w:val="00BB2E33"/>
    <w:rsid w:val="00BB2F49"/>
    <w:rsid w:val="00BB32E8"/>
    <w:rsid w:val="00BB3657"/>
    <w:rsid w:val="00BB3CF8"/>
    <w:rsid w:val="00BB3D41"/>
    <w:rsid w:val="00BB452C"/>
    <w:rsid w:val="00BB4856"/>
    <w:rsid w:val="00BB4956"/>
    <w:rsid w:val="00BB49BA"/>
    <w:rsid w:val="00BB514E"/>
    <w:rsid w:val="00BB5A10"/>
    <w:rsid w:val="00BB5F1E"/>
    <w:rsid w:val="00BB6983"/>
    <w:rsid w:val="00BB7317"/>
    <w:rsid w:val="00BB7AF3"/>
    <w:rsid w:val="00BB7C6C"/>
    <w:rsid w:val="00BC03BE"/>
    <w:rsid w:val="00BC04CD"/>
    <w:rsid w:val="00BC0510"/>
    <w:rsid w:val="00BC0805"/>
    <w:rsid w:val="00BC0E6B"/>
    <w:rsid w:val="00BC1256"/>
    <w:rsid w:val="00BC224D"/>
    <w:rsid w:val="00BC25BA"/>
    <w:rsid w:val="00BC26D4"/>
    <w:rsid w:val="00BC2726"/>
    <w:rsid w:val="00BC27E2"/>
    <w:rsid w:val="00BC2E18"/>
    <w:rsid w:val="00BC33CC"/>
    <w:rsid w:val="00BC3A01"/>
    <w:rsid w:val="00BC4A0C"/>
    <w:rsid w:val="00BC5601"/>
    <w:rsid w:val="00BC6034"/>
    <w:rsid w:val="00BC6223"/>
    <w:rsid w:val="00BC772F"/>
    <w:rsid w:val="00BD00A6"/>
    <w:rsid w:val="00BD0467"/>
    <w:rsid w:val="00BD203A"/>
    <w:rsid w:val="00BD2A01"/>
    <w:rsid w:val="00BD2B32"/>
    <w:rsid w:val="00BD3284"/>
    <w:rsid w:val="00BD435C"/>
    <w:rsid w:val="00BD48D8"/>
    <w:rsid w:val="00BD4ECC"/>
    <w:rsid w:val="00BD53B4"/>
    <w:rsid w:val="00BD67DC"/>
    <w:rsid w:val="00BD6E47"/>
    <w:rsid w:val="00BD6FAC"/>
    <w:rsid w:val="00BD7387"/>
    <w:rsid w:val="00BD7BDF"/>
    <w:rsid w:val="00BD7E8E"/>
    <w:rsid w:val="00BE0250"/>
    <w:rsid w:val="00BE0E14"/>
    <w:rsid w:val="00BE0EE3"/>
    <w:rsid w:val="00BE14CA"/>
    <w:rsid w:val="00BE1E50"/>
    <w:rsid w:val="00BE22D9"/>
    <w:rsid w:val="00BE2BF9"/>
    <w:rsid w:val="00BE2D2D"/>
    <w:rsid w:val="00BE36DF"/>
    <w:rsid w:val="00BE396F"/>
    <w:rsid w:val="00BE4DD5"/>
    <w:rsid w:val="00BE5092"/>
    <w:rsid w:val="00BE553B"/>
    <w:rsid w:val="00BE5E99"/>
    <w:rsid w:val="00BE5FA3"/>
    <w:rsid w:val="00BE647E"/>
    <w:rsid w:val="00BE6924"/>
    <w:rsid w:val="00BE69AA"/>
    <w:rsid w:val="00BE7471"/>
    <w:rsid w:val="00BE7AD5"/>
    <w:rsid w:val="00BF01A8"/>
    <w:rsid w:val="00BF0C54"/>
    <w:rsid w:val="00BF1807"/>
    <w:rsid w:val="00BF1D7C"/>
    <w:rsid w:val="00BF1E31"/>
    <w:rsid w:val="00BF2A07"/>
    <w:rsid w:val="00BF2A5D"/>
    <w:rsid w:val="00BF2DE3"/>
    <w:rsid w:val="00BF2F0B"/>
    <w:rsid w:val="00BF3334"/>
    <w:rsid w:val="00BF3ABA"/>
    <w:rsid w:val="00BF3B78"/>
    <w:rsid w:val="00BF3C71"/>
    <w:rsid w:val="00BF4F75"/>
    <w:rsid w:val="00BF5369"/>
    <w:rsid w:val="00BF5A8A"/>
    <w:rsid w:val="00BF5CBB"/>
    <w:rsid w:val="00BF6380"/>
    <w:rsid w:val="00BF6560"/>
    <w:rsid w:val="00BF6CB2"/>
    <w:rsid w:val="00BF71E0"/>
    <w:rsid w:val="00BF7B93"/>
    <w:rsid w:val="00BF7FDC"/>
    <w:rsid w:val="00C00006"/>
    <w:rsid w:val="00C0008D"/>
    <w:rsid w:val="00C007E8"/>
    <w:rsid w:val="00C009FA"/>
    <w:rsid w:val="00C00BE0"/>
    <w:rsid w:val="00C016F9"/>
    <w:rsid w:val="00C01741"/>
    <w:rsid w:val="00C017B5"/>
    <w:rsid w:val="00C018E7"/>
    <w:rsid w:val="00C01CC6"/>
    <w:rsid w:val="00C022E0"/>
    <w:rsid w:val="00C023C9"/>
    <w:rsid w:val="00C02DF2"/>
    <w:rsid w:val="00C038D6"/>
    <w:rsid w:val="00C03FF5"/>
    <w:rsid w:val="00C04158"/>
    <w:rsid w:val="00C0445E"/>
    <w:rsid w:val="00C047D3"/>
    <w:rsid w:val="00C0541B"/>
    <w:rsid w:val="00C06BE9"/>
    <w:rsid w:val="00C0722B"/>
    <w:rsid w:val="00C07AEF"/>
    <w:rsid w:val="00C07EBD"/>
    <w:rsid w:val="00C1070E"/>
    <w:rsid w:val="00C11373"/>
    <w:rsid w:val="00C116B8"/>
    <w:rsid w:val="00C12863"/>
    <w:rsid w:val="00C1299D"/>
    <w:rsid w:val="00C12DF6"/>
    <w:rsid w:val="00C131CA"/>
    <w:rsid w:val="00C1479C"/>
    <w:rsid w:val="00C15A1C"/>
    <w:rsid w:val="00C16CF9"/>
    <w:rsid w:val="00C16D4A"/>
    <w:rsid w:val="00C16FCE"/>
    <w:rsid w:val="00C174D6"/>
    <w:rsid w:val="00C17750"/>
    <w:rsid w:val="00C17C6D"/>
    <w:rsid w:val="00C20173"/>
    <w:rsid w:val="00C20593"/>
    <w:rsid w:val="00C20AEB"/>
    <w:rsid w:val="00C20B02"/>
    <w:rsid w:val="00C20C5C"/>
    <w:rsid w:val="00C21129"/>
    <w:rsid w:val="00C22B99"/>
    <w:rsid w:val="00C22D73"/>
    <w:rsid w:val="00C22DFA"/>
    <w:rsid w:val="00C230FA"/>
    <w:rsid w:val="00C23BD4"/>
    <w:rsid w:val="00C23E05"/>
    <w:rsid w:val="00C24465"/>
    <w:rsid w:val="00C250B4"/>
    <w:rsid w:val="00C25A05"/>
    <w:rsid w:val="00C262B8"/>
    <w:rsid w:val="00C26B81"/>
    <w:rsid w:val="00C26E4E"/>
    <w:rsid w:val="00C26E8A"/>
    <w:rsid w:val="00C27361"/>
    <w:rsid w:val="00C278F8"/>
    <w:rsid w:val="00C30418"/>
    <w:rsid w:val="00C30AA4"/>
    <w:rsid w:val="00C30C99"/>
    <w:rsid w:val="00C30DFF"/>
    <w:rsid w:val="00C30F0D"/>
    <w:rsid w:val="00C312FB"/>
    <w:rsid w:val="00C31969"/>
    <w:rsid w:val="00C31A4D"/>
    <w:rsid w:val="00C31B48"/>
    <w:rsid w:val="00C31D53"/>
    <w:rsid w:val="00C31D66"/>
    <w:rsid w:val="00C31F1D"/>
    <w:rsid w:val="00C32B03"/>
    <w:rsid w:val="00C33063"/>
    <w:rsid w:val="00C336F4"/>
    <w:rsid w:val="00C33DC0"/>
    <w:rsid w:val="00C34543"/>
    <w:rsid w:val="00C348C6"/>
    <w:rsid w:val="00C34D1E"/>
    <w:rsid w:val="00C35459"/>
    <w:rsid w:val="00C3545F"/>
    <w:rsid w:val="00C3588E"/>
    <w:rsid w:val="00C364E2"/>
    <w:rsid w:val="00C365E4"/>
    <w:rsid w:val="00C365FE"/>
    <w:rsid w:val="00C36616"/>
    <w:rsid w:val="00C36782"/>
    <w:rsid w:val="00C37046"/>
    <w:rsid w:val="00C408D7"/>
    <w:rsid w:val="00C40B06"/>
    <w:rsid w:val="00C414D8"/>
    <w:rsid w:val="00C41635"/>
    <w:rsid w:val="00C41E59"/>
    <w:rsid w:val="00C4269E"/>
    <w:rsid w:val="00C42BE1"/>
    <w:rsid w:val="00C44814"/>
    <w:rsid w:val="00C4522E"/>
    <w:rsid w:val="00C45B75"/>
    <w:rsid w:val="00C45CBE"/>
    <w:rsid w:val="00C4630D"/>
    <w:rsid w:val="00C468D3"/>
    <w:rsid w:val="00C469EE"/>
    <w:rsid w:val="00C4791F"/>
    <w:rsid w:val="00C50532"/>
    <w:rsid w:val="00C50C44"/>
    <w:rsid w:val="00C50CDB"/>
    <w:rsid w:val="00C50F29"/>
    <w:rsid w:val="00C51464"/>
    <w:rsid w:val="00C51F0E"/>
    <w:rsid w:val="00C52439"/>
    <w:rsid w:val="00C52499"/>
    <w:rsid w:val="00C52C52"/>
    <w:rsid w:val="00C53156"/>
    <w:rsid w:val="00C53A09"/>
    <w:rsid w:val="00C541A3"/>
    <w:rsid w:val="00C5462C"/>
    <w:rsid w:val="00C54B4C"/>
    <w:rsid w:val="00C54B80"/>
    <w:rsid w:val="00C54F85"/>
    <w:rsid w:val="00C55F4B"/>
    <w:rsid w:val="00C56295"/>
    <w:rsid w:val="00C5666A"/>
    <w:rsid w:val="00C5738A"/>
    <w:rsid w:val="00C578F2"/>
    <w:rsid w:val="00C57991"/>
    <w:rsid w:val="00C57A2A"/>
    <w:rsid w:val="00C57B6D"/>
    <w:rsid w:val="00C57BDA"/>
    <w:rsid w:val="00C57D26"/>
    <w:rsid w:val="00C60113"/>
    <w:rsid w:val="00C60253"/>
    <w:rsid w:val="00C603C2"/>
    <w:rsid w:val="00C60704"/>
    <w:rsid w:val="00C6125E"/>
    <w:rsid w:val="00C612BE"/>
    <w:rsid w:val="00C61440"/>
    <w:rsid w:val="00C616E3"/>
    <w:rsid w:val="00C61AB1"/>
    <w:rsid w:val="00C62161"/>
    <w:rsid w:val="00C6252E"/>
    <w:rsid w:val="00C6279F"/>
    <w:rsid w:val="00C632F2"/>
    <w:rsid w:val="00C637AB"/>
    <w:rsid w:val="00C6387D"/>
    <w:rsid w:val="00C648AE"/>
    <w:rsid w:val="00C65520"/>
    <w:rsid w:val="00C65E83"/>
    <w:rsid w:val="00C6679E"/>
    <w:rsid w:val="00C668EA"/>
    <w:rsid w:val="00C67FE3"/>
    <w:rsid w:val="00C7081B"/>
    <w:rsid w:val="00C70A78"/>
    <w:rsid w:val="00C70E52"/>
    <w:rsid w:val="00C71157"/>
    <w:rsid w:val="00C714B0"/>
    <w:rsid w:val="00C714FC"/>
    <w:rsid w:val="00C71A9F"/>
    <w:rsid w:val="00C72503"/>
    <w:rsid w:val="00C72A93"/>
    <w:rsid w:val="00C72E48"/>
    <w:rsid w:val="00C73C9A"/>
    <w:rsid w:val="00C7445E"/>
    <w:rsid w:val="00C746DD"/>
    <w:rsid w:val="00C74713"/>
    <w:rsid w:val="00C75A46"/>
    <w:rsid w:val="00C75F5C"/>
    <w:rsid w:val="00C7677A"/>
    <w:rsid w:val="00C8010C"/>
    <w:rsid w:val="00C803CE"/>
    <w:rsid w:val="00C8040D"/>
    <w:rsid w:val="00C80851"/>
    <w:rsid w:val="00C80938"/>
    <w:rsid w:val="00C81C8A"/>
    <w:rsid w:val="00C81DCE"/>
    <w:rsid w:val="00C81F6D"/>
    <w:rsid w:val="00C8255A"/>
    <w:rsid w:val="00C82CF9"/>
    <w:rsid w:val="00C83692"/>
    <w:rsid w:val="00C83D9A"/>
    <w:rsid w:val="00C84555"/>
    <w:rsid w:val="00C85525"/>
    <w:rsid w:val="00C855E4"/>
    <w:rsid w:val="00C85837"/>
    <w:rsid w:val="00C858B9"/>
    <w:rsid w:val="00C8637C"/>
    <w:rsid w:val="00C8642C"/>
    <w:rsid w:val="00C866F3"/>
    <w:rsid w:val="00C87AFE"/>
    <w:rsid w:val="00C901DA"/>
    <w:rsid w:val="00C908D2"/>
    <w:rsid w:val="00C90C17"/>
    <w:rsid w:val="00C91BDB"/>
    <w:rsid w:val="00C91CC7"/>
    <w:rsid w:val="00C92AA8"/>
    <w:rsid w:val="00C92D51"/>
    <w:rsid w:val="00C92EA5"/>
    <w:rsid w:val="00C946AF"/>
    <w:rsid w:val="00C94DF6"/>
    <w:rsid w:val="00C95236"/>
    <w:rsid w:val="00C958AD"/>
    <w:rsid w:val="00C9599E"/>
    <w:rsid w:val="00C95BE5"/>
    <w:rsid w:val="00C95DC6"/>
    <w:rsid w:val="00C96260"/>
    <w:rsid w:val="00C962D6"/>
    <w:rsid w:val="00C963E8"/>
    <w:rsid w:val="00C96675"/>
    <w:rsid w:val="00C967D3"/>
    <w:rsid w:val="00C96905"/>
    <w:rsid w:val="00C96AC6"/>
    <w:rsid w:val="00C97FB1"/>
    <w:rsid w:val="00CA0C4F"/>
    <w:rsid w:val="00CA0E8D"/>
    <w:rsid w:val="00CA11A9"/>
    <w:rsid w:val="00CA1376"/>
    <w:rsid w:val="00CA1EC9"/>
    <w:rsid w:val="00CA3877"/>
    <w:rsid w:val="00CA3B93"/>
    <w:rsid w:val="00CA3F4D"/>
    <w:rsid w:val="00CA4370"/>
    <w:rsid w:val="00CA43C1"/>
    <w:rsid w:val="00CA47A7"/>
    <w:rsid w:val="00CA48AC"/>
    <w:rsid w:val="00CA7041"/>
    <w:rsid w:val="00CA7C70"/>
    <w:rsid w:val="00CA7D61"/>
    <w:rsid w:val="00CB089E"/>
    <w:rsid w:val="00CB10D7"/>
    <w:rsid w:val="00CB1C03"/>
    <w:rsid w:val="00CB1F53"/>
    <w:rsid w:val="00CB2794"/>
    <w:rsid w:val="00CB287F"/>
    <w:rsid w:val="00CB3216"/>
    <w:rsid w:val="00CB35BE"/>
    <w:rsid w:val="00CB4625"/>
    <w:rsid w:val="00CB516F"/>
    <w:rsid w:val="00CB574C"/>
    <w:rsid w:val="00CB58DF"/>
    <w:rsid w:val="00CB5AB5"/>
    <w:rsid w:val="00CB5E3A"/>
    <w:rsid w:val="00CB60EB"/>
    <w:rsid w:val="00CB6147"/>
    <w:rsid w:val="00CB653D"/>
    <w:rsid w:val="00CB67F0"/>
    <w:rsid w:val="00CB7BD0"/>
    <w:rsid w:val="00CC0545"/>
    <w:rsid w:val="00CC100F"/>
    <w:rsid w:val="00CC17CC"/>
    <w:rsid w:val="00CC1D84"/>
    <w:rsid w:val="00CC23C3"/>
    <w:rsid w:val="00CC245D"/>
    <w:rsid w:val="00CC2460"/>
    <w:rsid w:val="00CC2A15"/>
    <w:rsid w:val="00CC37BB"/>
    <w:rsid w:val="00CC3B1C"/>
    <w:rsid w:val="00CC4091"/>
    <w:rsid w:val="00CC4196"/>
    <w:rsid w:val="00CC422E"/>
    <w:rsid w:val="00CC51BF"/>
    <w:rsid w:val="00CC5274"/>
    <w:rsid w:val="00CC57D5"/>
    <w:rsid w:val="00CC6721"/>
    <w:rsid w:val="00CC6B12"/>
    <w:rsid w:val="00CC7A3D"/>
    <w:rsid w:val="00CC7E5C"/>
    <w:rsid w:val="00CD0C41"/>
    <w:rsid w:val="00CD105C"/>
    <w:rsid w:val="00CD2104"/>
    <w:rsid w:val="00CD21D4"/>
    <w:rsid w:val="00CD2883"/>
    <w:rsid w:val="00CD2B43"/>
    <w:rsid w:val="00CD2C27"/>
    <w:rsid w:val="00CD3288"/>
    <w:rsid w:val="00CD3326"/>
    <w:rsid w:val="00CD4A32"/>
    <w:rsid w:val="00CD4D94"/>
    <w:rsid w:val="00CD55B4"/>
    <w:rsid w:val="00CD5C8F"/>
    <w:rsid w:val="00CD6340"/>
    <w:rsid w:val="00CD6D2B"/>
    <w:rsid w:val="00CD6D7A"/>
    <w:rsid w:val="00CD74EF"/>
    <w:rsid w:val="00CD7590"/>
    <w:rsid w:val="00CD77B1"/>
    <w:rsid w:val="00CD7CBA"/>
    <w:rsid w:val="00CD7F94"/>
    <w:rsid w:val="00CE07B3"/>
    <w:rsid w:val="00CE1108"/>
    <w:rsid w:val="00CE11A0"/>
    <w:rsid w:val="00CE1868"/>
    <w:rsid w:val="00CE1DE0"/>
    <w:rsid w:val="00CE234C"/>
    <w:rsid w:val="00CE27BE"/>
    <w:rsid w:val="00CE2878"/>
    <w:rsid w:val="00CE297A"/>
    <w:rsid w:val="00CE2F8B"/>
    <w:rsid w:val="00CE3163"/>
    <w:rsid w:val="00CE3414"/>
    <w:rsid w:val="00CE3666"/>
    <w:rsid w:val="00CE3B12"/>
    <w:rsid w:val="00CE42D2"/>
    <w:rsid w:val="00CE4945"/>
    <w:rsid w:val="00CE4A66"/>
    <w:rsid w:val="00CE53AD"/>
    <w:rsid w:val="00CE53F9"/>
    <w:rsid w:val="00CE578B"/>
    <w:rsid w:val="00CE59B4"/>
    <w:rsid w:val="00CE69F9"/>
    <w:rsid w:val="00CE7732"/>
    <w:rsid w:val="00CE7CFB"/>
    <w:rsid w:val="00CF09BE"/>
    <w:rsid w:val="00CF171F"/>
    <w:rsid w:val="00CF1E0C"/>
    <w:rsid w:val="00CF2119"/>
    <w:rsid w:val="00CF2194"/>
    <w:rsid w:val="00CF270E"/>
    <w:rsid w:val="00CF2DDC"/>
    <w:rsid w:val="00CF311F"/>
    <w:rsid w:val="00CF3226"/>
    <w:rsid w:val="00CF32A8"/>
    <w:rsid w:val="00CF36A5"/>
    <w:rsid w:val="00CF40E7"/>
    <w:rsid w:val="00CF4971"/>
    <w:rsid w:val="00CF50AA"/>
    <w:rsid w:val="00CF57FA"/>
    <w:rsid w:val="00CF5891"/>
    <w:rsid w:val="00CF609C"/>
    <w:rsid w:val="00CF6782"/>
    <w:rsid w:val="00CF69C4"/>
    <w:rsid w:val="00CF74E2"/>
    <w:rsid w:val="00CF76BA"/>
    <w:rsid w:val="00CF795D"/>
    <w:rsid w:val="00CF7C3A"/>
    <w:rsid w:val="00CF7F1B"/>
    <w:rsid w:val="00D00050"/>
    <w:rsid w:val="00D00573"/>
    <w:rsid w:val="00D00F55"/>
    <w:rsid w:val="00D013BF"/>
    <w:rsid w:val="00D031DC"/>
    <w:rsid w:val="00D032B7"/>
    <w:rsid w:val="00D03CEF"/>
    <w:rsid w:val="00D040D5"/>
    <w:rsid w:val="00D045C0"/>
    <w:rsid w:val="00D04E7A"/>
    <w:rsid w:val="00D05186"/>
    <w:rsid w:val="00D0540B"/>
    <w:rsid w:val="00D05516"/>
    <w:rsid w:val="00D0599C"/>
    <w:rsid w:val="00D05BB3"/>
    <w:rsid w:val="00D05FD7"/>
    <w:rsid w:val="00D05FEE"/>
    <w:rsid w:val="00D06750"/>
    <w:rsid w:val="00D06826"/>
    <w:rsid w:val="00D06A86"/>
    <w:rsid w:val="00D06CAE"/>
    <w:rsid w:val="00D077E6"/>
    <w:rsid w:val="00D07D45"/>
    <w:rsid w:val="00D10266"/>
    <w:rsid w:val="00D105DC"/>
    <w:rsid w:val="00D10840"/>
    <w:rsid w:val="00D10C50"/>
    <w:rsid w:val="00D10E4D"/>
    <w:rsid w:val="00D10F3C"/>
    <w:rsid w:val="00D12195"/>
    <w:rsid w:val="00D12B4D"/>
    <w:rsid w:val="00D1360D"/>
    <w:rsid w:val="00D1365E"/>
    <w:rsid w:val="00D13863"/>
    <w:rsid w:val="00D13FF4"/>
    <w:rsid w:val="00D146CB"/>
    <w:rsid w:val="00D148C0"/>
    <w:rsid w:val="00D14CB8"/>
    <w:rsid w:val="00D14FB3"/>
    <w:rsid w:val="00D15030"/>
    <w:rsid w:val="00D15446"/>
    <w:rsid w:val="00D160DB"/>
    <w:rsid w:val="00D170AE"/>
    <w:rsid w:val="00D1722B"/>
    <w:rsid w:val="00D17813"/>
    <w:rsid w:val="00D17B41"/>
    <w:rsid w:val="00D17E42"/>
    <w:rsid w:val="00D204D0"/>
    <w:rsid w:val="00D212BF"/>
    <w:rsid w:val="00D2261E"/>
    <w:rsid w:val="00D22E33"/>
    <w:rsid w:val="00D2344B"/>
    <w:rsid w:val="00D237D9"/>
    <w:rsid w:val="00D23D61"/>
    <w:rsid w:val="00D244DD"/>
    <w:rsid w:val="00D24B30"/>
    <w:rsid w:val="00D254EB"/>
    <w:rsid w:val="00D25DBF"/>
    <w:rsid w:val="00D26A03"/>
    <w:rsid w:val="00D27149"/>
    <w:rsid w:val="00D276FF"/>
    <w:rsid w:val="00D30BAA"/>
    <w:rsid w:val="00D314C1"/>
    <w:rsid w:val="00D3188F"/>
    <w:rsid w:val="00D31C8E"/>
    <w:rsid w:val="00D3257C"/>
    <w:rsid w:val="00D326BB"/>
    <w:rsid w:val="00D33C53"/>
    <w:rsid w:val="00D34076"/>
    <w:rsid w:val="00D3425B"/>
    <w:rsid w:val="00D351A7"/>
    <w:rsid w:val="00D35480"/>
    <w:rsid w:val="00D36584"/>
    <w:rsid w:val="00D36603"/>
    <w:rsid w:val="00D37154"/>
    <w:rsid w:val="00D37617"/>
    <w:rsid w:val="00D37B95"/>
    <w:rsid w:val="00D409FF"/>
    <w:rsid w:val="00D40B11"/>
    <w:rsid w:val="00D40E89"/>
    <w:rsid w:val="00D40FDF"/>
    <w:rsid w:val="00D41022"/>
    <w:rsid w:val="00D4154E"/>
    <w:rsid w:val="00D41E2F"/>
    <w:rsid w:val="00D425D0"/>
    <w:rsid w:val="00D4262C"/>
    <w:rsid w:val="00D42787"/>
    <w:rsid w:val="00D42F95"/>
    <w:rsid w:val="00D43A7E"/>
    <w:rsid w:val="00D444E5"/>
    <w:rsid w:val="00D44B41"/>
    <w:rsid w:val="00D45D95"/>
    <w:rsid w:val="00D4606C"/>
    <w:rsid w:val="00D462E2"/>
    <w:rsid w:val="00D469BB"/>
    <w:rsid w:val="00D46B0B"/>
    <w:rsid w:val="00D46D80"/>
    <w:rsid w:val="00D4722B"/>
    <w:rsid w:val="00D47CFA"/>
    <w:rsid w:val="00D47FA1"/>
    <w:rsid w:val="00D47FFB"/>
    <w:rsid w:val="00D505E2"/>
    <w:rsid w:val="00D512D2"/>
    <w:rsid w:val="00D5165B"/>
    <w:rsid w:val="00D51F93"/>
    <w:rsid w:val="00D52979"/>
    <w:rsid w:val="00D53978"/>
    <w:rsid w:val="00D5405D"/>
    <w:rsid w:val="00D54EB2"/>
    <w:rsid w:val="00D5500D"/>
    <w:rsid w:val="00D55C61"/>
    <w:rsid w:val="00D5612D"/>
    <w:rsid w:val="00D57B55"/>
    <w:rsid w:val="00D57C77"/>
    <w:rsid w:val="00D57F09"/>
    <w:rsid w:val="00D602E2"/>
    <w:rsid w:val="00D60362"/>
    <w:rsid w:val="00D607C7"/>
    <w:rsid w:val="00D60C8C"/>
    <w:rsid w:val="00D60FBD"/>
    <w:rsid w:val="00D610DE"/>
    <w:rsid w:val="00D612BA"/>
    <w:rsid w:val="00D61325"/>
    <w:rsid w:val="00D618A7"/>
    <w:rsid w:val="00D61A15"/>
    <w:rsid w:val="00D61FF8"/>
    <w:rsid w:val="00D62B1A"/>
    <w:rsid w:val="00D62FD7"/>
    <w:rsid w:val="00D63064"/>
    <w:rsid w:val="00D6332D"/>
    <w:rsid w:val="00D6343E"/>
    <w:rsid w:val="00D6459F"/>
    <w:rsid w:val="00D64945"/>
    <w:rsid w:val="00D64995"/>
    <w:rsid w:val="00D6530A"/>
    <w:rsid w:val="00D65DFD"/>
    <w:rsid w:val="00D664A5"/>
    <w:rsid w:val="00D67989"/>
    <w:rsid w:val="00D67AA7"/>
    <w:rsid w:val="00D70B6C"/>
    <w:rsid w:val="00D7112E"/>
    <w:rsid w:val="00D714B9"/>
    <w:rsid w:val="00D7210E"/>
    <w:rsid w:val="00D73C5A"/>
    <w:rsid w:val="00D74002"/>
    <w:rsid w:val="00D7419E"/>
    <w:rsid w:val="00D74281"/>
    <w:rsid w:val="00D745E3"/>
    <w:rsid w:val="00D74C9A"/>
    <w:rsid w:val="00D75287"/>
    <w:rsid w:val="00D75630"/>
    <w:rsid w:val="00D75951"/>
    <w:rsid w:val="00D762FB"/>
    <w:rsid w:val="00D76E65"/>
    <w:rsid w:val="00D7790B"/>
    <w:rsid w:val="00D77FEA"/>
    <w:rsid w:val="00D80020"/>
    <w:rsid w:val="00D80812"/>
    <w:rsid w:val="00D80BA1"/>
    <w:rsid w:val="00D8182A"/>
    <w:rsid w:val="00D82489"/>
    <w:rsid w:val="00D82528"/>
    <w:rsid w:val="00D82BA4"/>
    <w:rsid w:val="00D82D5A"/>
    <w:rsid w:val="00D830EB"/>
    <w:rsid w:val="00D8370D"/>
    <w:rsid w:val="00D84132"/>
    <w:rsid w:val="00D85A06"/>
    <w:rsid w:val="00D85A40"/>
    <w:rsid w:val="00D85A99"/>
    <w:rsid w:val="00D85FF9"/>
    <w:rsid w:val="00D876AC"/>
    <w:rsid w:val="00D87CF5"/>
    <w:rsid w:val="00D90325"/>
    <w:rsid w:val="00D90703"/>
    <w:rsid w:val="00D908A5"/>
    <w:rsid w:val="00D91380"/>
    <w:rsid w:val="00D91396"/>
    <w:rsid w:val="00D9156B"/>
    <w:rsid w:val="00D9162E"/>
    <w:rsid w:val="00D91BDD"/>
    <w:rsid w:val="00D91E38"/>
    <w:rsid w:val="00D9237B"/>
    <w:rsid w:val="00D92967"/>
    <w:rsid w:val="00D92B49"/>
    <w:rsid w:val="00D93314"/>
    <w:rsid w:val="00D93675"/>
    <w:rsid w:val="00D94270"/>
    <w:rsid w:val="00D94AC1"/>
    <w:rsid w:val="00D94CED"/>
    <w:rsid w:val="00D94D49"/>
    <w:rsid w:val="00D95925"/>
    <w:rsid w:val="00D95DC3"/>
    <w:rsid w:val="00D979A9"/>
    <w:rsid w:val="00DA0057"/>
    <w:rsid w:val="00DA04DE"/>
    <w:rsid w:val="00DA07F2"/>
    <w:rsid w:val="00DA114E"/>
    <w:rsid w:val="00DA1399"/>
    <w:rsid w:val="00DA1773"/>
    <w:rsid w:val="00DA2274"/>
    <w:rsid w:val="00DA271D"/>
    <w:rsid w:val="00DA285D"/>
    <w:rsid w:val="00DA294E"/>
    <w:rsid w:val="00DA371E"/>
    <w:rsid w:val="00DA3E3F"/>
    <w:rsid w:val="00DA4C30"/>
    <w:rsid w:val="00DA4F15"/>
    <w:rsid w:val="00DA53CF"/>
    <w:rsid w:val="00DA5602"/>
    <w:rsid w:val="00DA5718"/>
    <w:rsid w:val="00DA5E01"/>
    <w:rsid w:val="00DA610F"/>
    <w:rsid w:val="00DA61FF"/>
    <w:rsid w:val="00DA6503"/>
    <w:rsid w:val="00DA6F4C"/>
    <w:rsid w:val="00DA7875"/>
    <w:rsid w:val="00DA7BEA"/>
    <w:rsid w:val="00DB0150"/>
    <w:rsid w:val="00DB09B5"/>
    <w:rsid w:val="00DB0B42"/>
    <w:rsid w:val="00DB2343"/>
    <w:rsid w:val="00DB24E4"/>
    <w:rsid w:val="00DB3BBB"/>
    <w:rsid w:val="00DB4109"/>
    <w:rsid w:val="00DB4189"/>
    <w:rsid w:val="00DB4D28"/>
    <w:rsid w:val="00DB574D"/>
    <w:rsid w:val="00DB71EB"/>
    <w:rsid w:val="00DB722F"/>
    <w:rsid w:val="00DB73DA"/>
    <w:rsid w:val="00DB7607"/>
    <w:rsid w:val="00DB7A05"/>
    <w:rsid w:val="00DC0ABD"/>
    <w:rsid w:val="00DC13E4"/>
    <w:rsid w:val="00DC2CBD"/>
    <w:rsid w:val="00DC2CC1"/>
    <w:rsid w:val="00DC2FA7"/>
    <w:rsid w:val="00DC3172"/>
    <w:rsid w:val="00DC4610"/>
    <w:rsid w:val="00DC4726"/>
    <w:rsid w:val="00DC5B88"/>
    <w:rsid w:val="00DC5EDB"/>
    <w:rsid w:val="00DC619E"/>
    <w:rsid w:val="00DC6228"/>
    <w:rsid w:val="00DC670F"/>
    <w:rsid w:val="00DC6842"/>
    <w:rsid w:val="00DC6EC1"/>
    <w:rsid w:val="00DC7478"/>
    <w:rsid w:val="00DD0703"/>
    <w:rsid w:val="00DD0CDB"/>
    <w:rsid w:val="00DD16E5"/>
    <w:rsid w:val="00DD21F5"/>
    <w:rsid w:val="00DD2A3B"/>
    <w:rsid w:val="00DD2D9E"/>
    <w:rsid w:val="00DD3BB8"/>
    <w:rsid w:val="00DD4261"/>
    <w:rsid w:val="00DD469F"/>
    <w:rsid w:val="00DD5043"/>
    <w:rsid w:val="00DD50B7"/>
    <w:rsid w:val="00DD55A2"/>
    <w:rsid w:val="00DD55A8"/>
    <w:rsid w:val="00DD5FF5"/>
    <w:rsid w:val="00DD6394"/>
    <w:rsid w:val="00DD666C"/>
    <w:rsid w:val="00DD7373"/>
    <w:rsid w:val="00DD750B"/>
    <w:rsid w:val="00DE22CA"/>
    <w:rsid w:val="00DE2B53"/>
    <w:rsid w:val="00DE313D"/>
    <w:rsid w:val="00DE33DF"/>
    <w:rsid w:val="00DE34F1"/>
    <w:rsid w:val="00DE410E"/>
    <w:rsid w:val="00DE4C05"/>
    <w:rsid w:val="00DE4CBB"/>
    <w:rsid w:val="00DE57F2"/>
    <w:rsid w:val="00DE59CF"/>
    <w:rsid w:val="00DE67D0"/>
    <w:rsid w:val="00DE69C5"/>
    <w:rsid w:val="00DE6C8F"/>
    <w:rsid w:val="00DE7092"/>
    <w:rsid w:val="00DE76B6"/>
    <w:rsid w:val="00DE78DB"/>
    <w:rsid w:val="00DE792B"/>
    <w:rsid w:val="00DE7AA8"/>
    <w:rsid w:val="00DE7ADE"/>
    <w:rsid w:val="00DF001C"/>
    <w:rsid w:val="00DF0EE6"/>
    <w:rsid w:val="00DF2437"/>
    <w:rsid w:val="00DF28CA"/>
    <w:rsid w:val="00DF2A50"/>
    <w:rsid w:val="00DF3A42"/>
    <w:rsid w:val="00DF3FE2"/>
    <w:rsid w:val="00DF40C0"/>
    <w:rsid w:val="00DF4632"/>
    <w:rsid w:val="00DF54C2"/>
    <w:rsid w:val="00DF5540"/>
    <w:rsid w:val="00DF584B"/>
    <w:rsid w:val="00DF5D99"/>
    <w:rsid w:val="00DF616E"/>
    <w:rsid w:val="00DF65C7"/>
    <w:rsid w:val="00DF6E66"/>
    <w:rsid w:val="00DF7726"/>
    <w:rsid w:val="00DF773F"/>
    <w:rsid w:val="00DF7937"/>
    <w:rsid w:val="00E004A4"/>
    <w:rsid w:val="00E00503"/>
    <w:rsid w:val="00E00522"/>
    <w:rsid w:val="00E00CE5"/>
    <w:rsid w:val="00E00F16"/>
    <w:rsid w:val="00E013B7"/>
    <w:rsid w:val="00E014ED"/>
    <w:rsid w:val="00E0249F"/>
    <w:rsid w:val="00E026AE"/>
    <w:rsid w:val="00E02B49"/>
    <w:rsid w:val="00E02EE4"/>
    <w:rsid w:val="00E03706"/>
    <w:rsid w:val="00E037B4"/>
    <w:rsid w:val="00E039A2"/>
    <w:rsid w:val="00E03B6B"/>
    <w:rsid w:val="00E03DA5"/>
    <w:rsid w:val="00E04910"/>
    <w:rsid w:val="00E051AE"/>
    <w:rsid w:val="00E053A7"/>
    <w:rsid w:val="00E0558E"/>
    <w:rsid w:val="00E05A50"/>
    <w:rsid w:val="00E06B23"/>
    <w:rsid w:val="00E07A4A"/>
    <w:rsid w:val="00E07E29"/>
    <w:rsid w:val="00E10201"/>
    <w:rsid w:val="00E105CC"/>
    <w:rsid w:val="00E10804"/>
    <w:rsid w:val="00E10CAE"/>
    <w:rsid w:val="00E11503"/>
    <w:rsid w:val="00E11966"/>
    <w:rsid w:val="00E11EEA"/>
    <w:rsid w:val="00E12625"/>
    <w:rsid w:val="00E13950"/>
    <w:rsid w:val="00E13EB6"/>
    <w:rsid w:val="00E13EF6"/>
    <w:rsid w:val="00E1407C"/>
    <w:rsid w:val="00E143F6"/>
    <w:rsid w:val="00E144A0"/>
    <w:rsid w:val="00E1495D"/>
    <w:rsid w:val="00E15410"/>
    <w:rsid w:val="00E15CC8"/>
    <w:rsid w:val="00E163FF"/>
    <w:rsid w:val="00E16625"/>
    <w:rsid w:val="00E172A2"/>
    <w:rsid w:val="00E178C3"/>
    <w:rsid w:val="00E1790B"/>
    <w:rsid w:val="00E2080D"/>
    <w:rsid w:val="00E209AD"/>
    <w:rsid w:val="00E2126F"/>
    <w:rsid w:val="00E22527"/>
    <w:rsid w:val="00E22614"/>
    <w:rsid w:val="00E227C1"/>
    <w:rsid w:val="00E22B35"/>
    <w:rsid w:val="00E23594"/>
    <w:rsid w:val="00E24E2F"/>
    <w:rsid w:val="00E251B6"/>
    <w:rsid w:val="00E264E2"/>
    <w:rsid w:val="00E30830"/>
    <w:rsid w:val="00E30B6A"/>
    <w:rsid w:val="00E30E34"/>
    <w:rsid w:val="00E31460"/>
    <w:rsid w:val="00E32175"/>
    <w:rsid w:val="00E32D94"/>
    <w:rsid w:val="00E32E4E"/>
    <w:rsid w:val="00E32F91"/>
    <w:rsid w:val="00E34491"/>
    <w:rsid w:val="00E34C5F"/>
    <w:rsid w:val="00E34C6D"/>
    <w:rsid w:val="00E34CBF"/>
    <w:rsid w:val="00E35922"/>
    <w:rsid w:val="00E3641F"/>
    <w:rsid w:val="00E3653F"/>
    <w:rsid w:val="00E36607"/>
    <w:rsid w:val="00E367F7"/>
    <w:rsid w:val="00E36CE5"/>
    <w:rsid w:val="00E372BB"/>
    <w:rsid w:val="00E40604"/>
    <w:rsid w:val="00E40711"/>
    <w:rsid w:val="00E40910"/>
    <w:rsid w:val="00E416CA"/>
    <w:rsid w:val="00E41959"/>
    <w:rsid w:val="00E41A4C"/>
    <w:rsid w:val="00E41CB2"/>
    <w:rsid w:val="00E428CC"/>
    <w:rsid w:val="00E42DA4"/>
    <w:rsid w:val="00E42E70"/>
    <w:rsid w:val="00E42F36"/>
    <w:rsid w:val="00E446FF"/>
    <w:rsid w:val="00E44739"/>
    <w:rsid w:val="00E45476"/>
    <w:rsid w:val="00E45D59"/>
    <w:rsid w:val="00E46609"/>
    <w:rsid w:val="00E46BC8"/>
    <w:rsid w:val="00E4758E"/>
    <w:rsid w:val="00E47D4C"/>
    <w:rsid w:val="00E501CE"/>
    <w:rsid w:val="00E51B46"/>
    <w:rsid w:val="00E51BF1"/>
    <w:rsid w:val="00E51D0E"/>
    <w:rsid w:val="00E51D76"/>
    <w:rsid w:val="00E52113"/>
    <w:rsid w:val="00E525FB"/>
    <w:rsid w:val="00E52734"/>
    <w:rsid w:val="00E527DE"/>
    <w:rsid w:val="00E5291D"/>
    <w:rsid w:val="00E52C20"/>
    <w:rsid w:val="00E5374A"/>
    <w:rsid w:val="00E53A20"/>
    <w:rsid w:val="00E53E2E"/>
    <w:rsid w:val="00E54B9D"/>
    <w:rsid w:val="00E54F95"/>
    <w:rsid w:val="00E55351"/>
    <w:rsid w:val="00E5556F"/>
    <w:rsid w:val="00E555E8"/>
    <w:rsid w:val="00E55A74"/>
    <w:rsid w:val="00E55BD8"/>
    <w:rsid w:val="00E55C8F"/>
    <w:rsid w:val="00E564E8"/>
    <w:rsid w:val="00E56F83"/>
    <w:rsid w:val="00E57779"/>
    <w:rsid w:val="00E57977"/>
    <w:rsid w:val="00E57AB8"/>
    <w:rsid w:val="00E57D24"/>
    <w:rsid w:val="00E60957"/>
    <w:rsid w:val="00E60C41"/>
    <w:rsid w:val="00E61156"/>
    <w:rsid w:val="00E611C5"/>
    <w:rsid w:val="00E62218"/>
    <w:rsid w:val="00E628D7"/>
    <w:rsid w:val="00E62B24"/>
    <w:rsid w:val="00E63443"/>
    <w:rsid w:val="00E6461C"/>
    <w:rsid w:val="00E64B60"/>
    <w:rsid w:val="00E64E54"/>
    <w:rsid w:val="00E65477"/>
    <w:rsid w:val="00E65A85"/>
    <w:rsid w:val="00E662CF"/>
    <w:rsid w:val="00E6711D"/>
    <w:rsid w:val="00E67125"/>
    <w:rsid w:val="00E6780B"/>
    <w:rsid w:val="00E67F63"/>
    <w:rsid w:val="00E67F95"/>
    <w:rsid w:val="00E700EE"/>
    <w:rsid w:val="00E7027F"/>
    <w:rsid w:val="00E71757"/>
    <w:rsid w:val="00E7189C"/>
    <w:rsid w:val="00E72425"/>
    <w:rsid w:val="00E725E0"/>
    <w:rsid w:val="00E7264A"/>
    <w:rsid w:val="00E72A38"/>
    <w:rsid w:val="00E72FCF"/>
    <w:rsid w:val="00E73A26"/>
    <w:rsid w:val="00E7433F"/>
    <w:rsid w:val="00E7522A"/>
    <w:rsid w:val="00E7523B"/>
    <w:rsid w:val="00E75612"/>
    <w:rsid w:val="00E756D9"/>
    <w:rsid w:val="00E75710"/>
    <w:rsid w:val="00E76852"/>
    <w:rsid w:val="00E7691F"/>
    <w:rsid w:val="00E76E12"/>
    <w:rsid w:val="00E77E4B"/>
    <w:rsid w:val="00E80717"/>
    <w:rsid w:val="00E80CDA"/>
    <w:rsid w:val="00E8112C"/>
    <w:rsid w:val="00E81BB5"/>
    <w:rsid w:val="00E82396"/>
    <w:rsid w:val="00E823F0"/>
    <w:rsid w:val="00E826E9"/>
    <w:rsid w:val="00E828A5"/>
    <w:rsid w:val="00E84079"/>
    <w:rsid w:val="00E847CE"/>
    <w:rsid w:val="00E84C77"/>
    <w:rsid w:val="00E853C0"/>
    <w:rsid w:val="00E854B2"/>
    <w:rsid w:val="00E85722"/>
    <w:rsid w:val="00E86055"/>
    <w:rsid w:val="00E86175"/>
    <w:rsid w:val="00E86A82"/>
    <w:rsid w:val="00E86F7A"/>
    <w:rsid w:val="00E87A78"/>
    <w:rsid w:val="00E87BE5"/>
    <w:rsid w:val="00E87D6B"/>
    <w:rsid w:val="00E90563"/>
    <w:rsid w:val="00E90E4E"/>
    <w:rsid w:val="00E91345"/>
    <w:rsid w:val="00E918EF"/>
    <w:rsid w:val="00E91918"/>
    <w:rsid w:val="00E91E3B"/>
    <w:rsid w:val="00E9253B"/>
    <w:rsid w:val="00E92BF3"/>
    <w:rsid w:val="00E92DD4"/>
    <w:rsid w:val="00E939F3"/>
    <w:rsid w:val="00E93BF2"/>
    <w:rsid w:val="00E95058"/>
    <w:rsid w:val="00E955A2"/>
    <w:rsid w:val="00E95708"/>
    <w:rsid w:val="00E96116"/>
    <w:rsid w:val="00E9626C"/>
    <w:rsid w:val="00E9653E"/>
    <w:rsid w:val="00E967D5"/>
    <w:rsid w:val="00E968E3"/>
    <w:rsid w:val="00E9744D"/>
    <w:rsid w:val="00E97B66"/>
    <w:rsid w:val="00E97C42"/>
    <w:rsid w:val="00EA0075"/>
    <w:rsid w:val="00EA01A5"/>
    <w:rsid w:val="00EA0311"/>
    <w:rsid w:val="00EA0355"/>
    <w:rsid w:val="00EA04EA"/>
    <w:rsid w:val="00EA0F8E"/>
    <w:rsid w:val="00EA0F94"/>
    <w:rsid w:val="00EA14B6"/>
    <w:rsid w:val="00EA15F1"/>
    <w:rsid w:val="00EA1884"/>
    <w:rsid w:val="00EA1DAD"/>
    <w:rsid w:val="00EA1FAE"/>
    <w:rsid w:val="00EA342F"/>
    <w:rsid w:val="00EA36D1"/>
    <w:rsid w:val="00EA39E5"/>
    <w:rsid w:val="00EA3B13"/>
    <w:rsid w:val="00EA54D1"/>
    <w:rsid w:val="00EA590F"/>
    <w:rsid w:val="00EA5A66"/>
    <w:rsid w:val="00EA63B5"/>
    <w:rsid w:val="00EA645B"/>
    <w:rsid w:val="00EA6ED5"/>
    <w:rsid w:val="00EA7303"/>
    <w:rsid w:val="00EA7DFB"/>
    <w:rsid w:val="00EB0DB6"/>
    <w:rsid w:val="00EB15D0"/>
    <w:rsid w:val="00EB164C"/>
    <w:rsid w:val="00EB21FF"/>
    <w:rsid w:val="00EB26D4"/>
    <w:rsid w:val="00EB2FAA"/>
    <w:rsid w:val="00EB351C"/>
    <w:rsid w:val="00EB39C0"/>
    <w:rsid w:val="00EB41AB"/>
    <w:rsid w:val="00EB4C26"/>
    <w:rsid w:val="00EB4F64"/>
    <w:rsid w:val="00EB5774"/>
    <w:rsid w:val="00EB5A19"/>
    <w:rsid w:val="00EB63B4"/>
    <w:rsid w:val="00EB6608"/>
    <w:rsid w:val="00EB754A"/>
    <w:rsid w:val="00EB7927"/>
    <w:rsid w:val="00EB7EA4"/>
    <w:rsid w:val="00EC0318"/>
    <w:rsid w:val="00EC04A2"/>
    <w:rsid w:val="00EC0A19"/>
    <w:rsid w:val="00EC0CF6"/>
    <w:rsid w:val="00EC1078"/>
    <w:rsid w:val="00EC11B1"/>
    <w:rsid w:val="00EC14C3"/>
    <w:rsid w:val="00EC2005"/>
    <w:rsid w:val="00EC2D11"/>
    <w:rsid w:val="00EC32A0"/>
    <w:rsid w:val="00EC39F7"/>
    <w:rsid w:val="00EC41A9"/>
    <w:rsid w:val="00EC4CFC"/>
    <w:rsid w:val="00EC4EA7"/>
    <w:rsid w:val="00EC6112"/>
    <w:rsid w:val="00EC63FB"/>
    <w:rsid w:val="00EC659D"/>
    <w:rsid w:val="00EC6B89"/>
    <w:rsid w:val="00EC6BD9"/>
    <w:rsid w:val="00EC7AF5"/>
    <w:rsid w:val="00EC7CB5"/>
    <w:rsid w:val="00ED0274"/>
    <w:rsid w:val="00ED0F4A"/>
    <w:rsid w:val="00ED122B"/>
    <w:rsid w:val="00ED1343"/>
    <w:rsid w:val="00ED2921"/>
    <w:rsid w:val="00ED2925"/>
    <w:rsid w:val="00ED2B05"/>
    <w:rsid w:val="00ED3F94"/>
    <w:rsid w:val="00ED4165"/>
    <w:rsid w:val="00ED4644"/>
    <w:rsid w:val="00ED482B"/>
    <w:rsid w:val="00ED597F"/>
    <w:rsid w:val="00ED5A95"/>
    <w:rsid w:val="00ED63B2"/>
    <w:rsid w:val="00ED6757"/>
    <w:rsid w:val="00ED6885"/>
    <w:rsid w:val="00ED6A55"/>
    <w:rsid w:val="00ED6C67"/>
    <w:rsid w:val="00ED6DB0"/>
    <w:rsid w:val="00ED7129"/>
    <w:rsid w:val="00ED7153"/>
    <w:rsid w:val="00ED7539"/>
    <w:rsid w:val="00ED7921"/>
    <w:rsid w:val="00EE02F2"/>
    <w:rsid w:val="00EE072B"/>
    <w:rsid w:val="00EE1226"/>
    <w:rsid w:val="00EE13E4"/>
    <w:rsid w:val="00EE1CB2"/>
    <w:rsid w:val="00EE1FE2"/>
    <w:rsid w:val="00EE2175"/>
    <w:rsid w:val="00EE2930"/>
    <w:rsid w:val="00EE35D9"/>
    <w:rsid w:val="00EE3DB2"/>
    <w:rsid w:val="00EE4D40"/>
    <w:rsid w:val="00EE5680"/>
    <w:rsid w:val="00EE57B1"/>
    <w:rsid w:val="00EE59BD"/>
    <w:rsid w:val="00EE5A2E"/>
    <w:rsid w:val="00EE671F"/>
    <w:rsid w:val="00EE6EB1"/>
    <w:rsid w:val="00EE7544"/>
    <w:rsid w:val="00EE7683"/>
    <w:rsid w:val="00EE772B"/>
    <w:rsid w:val="00EE7949"/>
    <w:rsid w:val="00EE7DBC"/>
    <w:rsid w:val="00EF0450"/>
    <w:rsid w:val="00EF07D6"/>
    <w:rsid w:val="00EF0F2F"/>
    <w:rsid w:val="00EF11F5"/>
    <w:rsid w:val="00EF2532"/>
    <w:rsid w:val="00EF2CE1"/>
    <w:rsid w:val="00EF30E1"/>
    <w:rsid w:val="00EF358D"/>
    <w:rsid w:val="00EF3F39"/>
    <w:rsid w:val="00EF4F13"/>
    <w:rsid w:val="00EF5761"/>
    <w:rsid w:val="00EF601B"/>
    <w:rsid w:val="00EF639E"/>
    <w:rsid w:val="00EF72CB"/>
    <w:rsid w:val="00EF7E94"/>
    <w:rsid w:val="00F00565"/>
    <w:rsid w:val="00F0069D"/>
    <w:rsid w:val="00F013AE"/>
    <w:rsid w:val="00F017A1"/>
    <w:rsid w:val="00F027D2"/>
    <w:rsid w:val="00F02912"/>
    <w:rsid w:val="00F02CF6"/>
    <w:rsid w:val="00F03137"/>
    <w:rsid w:val="00F03182"/>
    <w:rsid w:val="00F031D1"/>
    <w:rsid w:val="00F03695"/>
    <w:rsid w:val="00F0369A"/>
    <w:rsid w:val="00F03B00"/>
    <w:rsid w:val="00F03DE0"/>
    <w:rsid w:val="00F03E65"/>
    <w:rsid w:val="00F03F6E"/>
    <w:rsid w:val="00F048AD"/>
    <w:rsid w:val="00F04CD8"/>
    <w:rsid w:val="00F053CE"/>
    <w:rsid w:val="00F05485"/>
    <w:rsid w:val="00F05B0A"/>
    <w:rsid w:val="00F06497"/>
    <w:rsid w:val="00F065C7"/>
    <w:rsid w:val="00F067ED"/>
    <w:rsid w:val="00F10EFD"/>
    <w:rsid w:val="00F11202"/>
    <w:rsid w:val="00F1124D"/>
    <w:rsid w:val="00F114FF"/>
    <w:rsid w:val="00F115F1"/>
    <w:rsid w:val="00F12004"/>
    <w:rsid w:val="00F12475"/>
    <w:rsid w:val="00F12A72"/>
    <w:rsid w:val="00F13599"/>
    <w:rsid w:val="00F13768"/>
    <w:rsid w:val="00F13A4F"/>
    <w:rsid w:val="00F1401F"/>
    <w:rsid w:val="00F143E8"/>
    <w:rsid w:val="00F1447F"/>
    <w:rsid w:val="00F14BD1"/>
    <w:rsid w:val="00F154A2"/>
    <w:rsid w:val="00F15523"/>
    <w:rsid w:val="00F15728"/>
    <w:rsid w:val="00F15CAC"/>
    <w:rsid w:val="00F15CF8"/>
    <w:rsid w:val="00F15E7A"/>
    <w:rsid w:val="00F15EAC"/>
    <w:rsid w:val="00F160FE"/>
    <w:rsid w:val="00F16507"/>
    <w:rsid w:val="00F16704"/>
    <w:rsid w:val="00F16B45"/>
    <w:rsid w:val="00F17125"/>
    <w:rsid w:val="00F17995"/>
    <w:rsid w:val="00F20167"/>
    <w:rsid w:val="00F2017B"/>
    <w:rsid w:val="00F20ADB"/>
    <w:rsid w:val="00F210F8"/>
    <w:rsid w:val="00F211A2"/>
    <w:rsid w:val="00F224E3"/>
    <w:rsid w:val="00F22658"/>
    <w:rsid w:val="00F22836"/>
    <w:rsid w:val="00F2378C"/>
    <w:rsid w:val="00F23AF7"/>
    <w:rsid w:val="00F241B1"/>
    <w:rsid w:val="00F243A4"/>
    <w:rsid w:val="00F2482F"/>
    <w:rsid w:val="00F24AAA"/>
    <w:rsid w:val="00F254B8"/>
    <w:rsid w:val="00F25ADF"/>
    <w:rsid w:val="00F25B86"/>
    <w:rsid w:val="00F2611C"/>
    <w:rsid w:val="00F268D5"/>
    <w:rsid w:val="00F27975"/>
    <w:rsid w:val="00F306D8"/>
    <w:rsid w:val="00F30AE0"/>
    <w:rsid w:val="00F30D02"/>
    <w:rsid w:val="00F30D2C"/>
    <w:rsid w:val="00F311AE"/>
    <w:rsid w:val="00F313DB"/>
    <w:rsid w:val="00F31CF5"/>
    <w:rsid w:val="00F323C5"/>
    <w:rsid w:val="00F32658"/>
    <w:rsid w:val="00F32717"/>
    <w:rsid w:val="00F3290A"/>
    <w:rsid w:val="00F3293E"/>
    <w:rsid w:val="00F34649"/>
    <w:rsid w:val="00F350C6"/>
    <w:rsid w:val="00F353A8"/>
    <w:rsid w:val="00F357C5"/>
    <w:rsid w:val="00F3682F"/>
    <w:rsid w:val="00F369CF"/>
    <w:rsid w:val="00F36C88"/>
    <w:rsid w:val="00F36E6F"/>
    <w:rsid w:val="00F372CF"/>
    <w:rsid w:val="00F37368"/>
    <w:rsid w:val="00F374B7"/>
    <w:rsid w:val="00F37D1A"/>
    <w:rsid w:val="00F40302"/>
    <w:rsid w:val="00F4088D"/>
    <w:rsid w:val="00F411EC"/>
    <w:rsid w:val="00F4185C"/>
    <w:rsid w:val="00F41D94"/>
    <w:rsid w:val="00F41E76"/>
    <w:rsid w:val="00F42520"/>
    <w:rsid w:val="00F4357E"/>
    <w:rsid w:val="00F43E6C"/>
    <w:rsid w:val="00F44327"/>
    <w:rsid w:val="00F44533"/>
    <w:rsid w:val="00F44849"/>
    <w:rsid w:val="00F44EDF"/>
    <w:rsid w:val="00F452CA"/>
    <w:rsid w:val="00F4594E"/>
    <w:rsid w:val="00F467E8"/>
    <w:rsid w:val="00F47740"/>
    <w:rsid w:val="00F47AE2"/>
    <w:rsid w:val="00F47C15"/>
    <w:rsid w:val="00F504A7"/>
    <w:rsid w:val="00F50FE1"/>
    <w:rsid w:val="00F51C49"/>
    <w:rsid w:val="00F51D64"/>
    <w:rsid w:val="00F51DB3"/>
    <w:rsid w:val="00F51FDA"/>
    <w:rsid w:val="00F524BB"/>
    <w:rsid w:val="00F52814"/>
    <w:rsid w:val="00F52A20"/>
    <w:rsid w:val="00F52AC0"/>
    <w:rsid w:val="00F52EE5"/>
    <w:rsid w:val="00F536A6"/>
    <w:rsid w:val="00F537BD"/>
    <w:rsid w:val="00F53ED3"/>
    <w:rsid w:val="00F5400C"/>
    <w:rsid w:val="00F55339"/>
    <w:rsid w:val="00F55890"/>
    <w:rsid w:val="00F567AF"/>
    <w:rsid w:val="00F56F39"/>
    <w:rsid w:val="00F570A3"/>
    <w:rsid w:val="00F5714B"/>
    <w:rsid w:val="00F57CA2"/>
    <w:rsid w:val="00F57F9B"/>
    <w:rsid w:val="00F60021"/>
    <w:rsid w:val="00F60239"/>
    <w:rsid w:val="00F62087"/>
    <w:rsid w:val="00F62B73"/>
    <w:rsid w:val="00F62B99"/>
    <w:rsid w:val="00F62D82"/>
    <w:rsid w:val="00F62DED"/>
    <w:rsid w:val="00F63286"/>
    <w:rsid w:val="00F63518"/>
    <w:rsid w:val="00F636E8"/>
    <w:rsid w:val="00F63977"/>
    <w:rsid w:val="00F63AEF"/>
    <w:rsid w:val="00F63FDB"/>
    <w:rsid w:val="00F64949"/>
    <w:rsid w:val="00F64FC8"/>
    <w:rsid w:val="00F651FF"/>
    <w:rsid w:val="00F653A6"/>
    <w:rsid w:val="00F65AE6"/>
    <w:rsid w:val="00F65B76"/>
    <w:rsid w:val="00F65C16"/>
    <w:rsid w:val="00F6605B"/>
    <w:rsid w:val="00F661BB"/>
    <w:rsid w:val="00F6624D"/>
    <w:rsid w:val="00F663D6"/>
    <w:rsid w:val="00F6655C"/>
    <w:rsid w:val="00F67B68"/>
    <w:rsid w:val="00F67BC6"/>
    <w:rsid w:val="00F706EA"/>
    <w:rsid w:val="00F709E4"/>
    <w:rsid w:val="00F70BE6"/>
    <w:rsid w:val="00F712CA"/>
    <w:rsid w:val="00F71DD4"/>
    <w:rsid w:val="00F71EED"/>
    <w:rsid w:val="00F721E0"/>
    <w:rsid w:val="00F72274"/>
    <w:rsid w:val="00F723ED"/>
    <w:rsid w:val="00F74245"/>
    <w:rsid w:val="00F74ACF"/>
    <w:rsid w:val="00F7588A"/>
    <w:rsid w:val="00F75C63"/>
    <w:rsid w:val="00F75F05"/>
    <w:rsid w:val="00F76185"/>
    <w:rsid w:val="00F762D2"/>
    <w:rsid w:val="00F76442"/>
    <w:rsid w:val="00F76929"/>
    <w:rsid w:val="00F77B68"/>
    <w:rsid w:val="00F77C97"/>
    <w:rsid w:val="00F77DED"/>
    <w:rsid w:val="00F77FA2"/>
    <w:rsid w:val="00F80790"/>
    <w:rsid w:val="00F80E3E"/>
    <w:rsid w:val="00F810DF"/>
    <w:rsid w:val="00F81850"/>
    <w:rsid w:val="00F8209A"/>
    <w:rsid w:val="00F82272"/>
    <w:rsid w:val="00F82330"/>
    <w:rsid w:val="00F825B3"/>
    <w:rsid w:val="00F8283C"/>
    <w:rsid w:val="00F82963"/>
    <w:rsid w:val="00F82EE4"/>
    <w:rsid w:val="00F83445"/>
    <w:rsid w:val="00F83CF7"/>
    <w:rsid w:val="00F840D7"/>
    <w:rsid w:val="00F84172"/>
    <w:rsid w:val="00F8444C"/>
    <w:rsid w:val="00F84933"/>
    <w:rsid w:val="00F85595"/>
    <w:rsid w:val="00F85720"/>
    <w:rsid w:val="00F8690A"/>
    <w:rsid w:val="00F878DD"/>
    <w:rsid w:val="00F87C90"/>
    <w:rsid w:val="00F90122"/>
    <w:rsid w:val="00F90515"/>
    <w:rsid w:val="00F90669"/>
    <w:rsid w:val="00F909FC"/>
    <w:rsid w:val="00F9135A"/>
    <w:rsid w:val="00F915A6"/>
    <w:rsid w:val="00F919A6"/>
    <w:rsid w:val="00F91A3E"/>
    <w:rsid w:val="00F92D93"/>
    <w:rsid w:val="00F9343E"/>
    <w:rsid w:val="00F9345C"/>
    <w:rsid w:val="00F94963"/>
    <w:rsid w:val="00F94BE7"/>
    <w:rsid w:val="00F94E46"/>
    <w:rsid w:val="00F95505"/>
    <w:rsid w:val="00F963A3"/>
    <w:rsid w:val="00F9664A"/>
    <w:rsid w:val="00F96F77"/>
    <w:rsid w:val="00F973ED"/>
    <w:rsid w:val="00F973FC"/>
    <w:rsid w:val="00F97CC5"/>
    <w:rsid w:val="00F97E27"/>
    <w:rsid w:val="00FA01FD"/>
    <w:rsid w:val="00FA0672"/>
    <w:rsid w:val="00FA0843"/>
    <w:rsid w:val="00FA20B8"/>
    <w:rsid w:val="00FA210B"/>
    <w:rsid w:val="00FA2BBB"/>
    <w:rsid w:val="00FA2D8B"/>
    <w:rsid w:val="00FA30C6"/>
    <w:rsid w:val="00FA355C"/>
    <w:rsid w:val="00FA3947"/>
    <w:rsid w:val="00FA398F"/>
    <w:rsid w:val="00FA3BFA"/>
    <w:rsid w:val="00FA41A4"/>
    <w:rsid w:val="00FA489C"/>
    <w:rsid w:val="00FA4900"/>
    <w:rsid w:val="00FA4B1E"/>
    <w:rsid w:val="00FA5170"/>
    <w:rsid w:val="00FA5500"/>
    <w:rsid w:val="00FA5F5D"/>
    <w:rsid w:val="00FA5FA8"/>
    <w:rsid w:val="00FA6C5C"/>
    <w:rsid w:val="00FA732A"/>
    <w:rsid w:val="00FA7A5F"/>
    <w:rsid w:val="00FA7B8A"/>
    <w:rsid w:val="00FB02F6"/>
    <w:rsid w:val="00FB04A5"/>
    <w:rsid w:val="00FB0700"/>
    <w:rsid w:val="00FB18A4"/>
    <w:rsid w:val="00FB1C3A"/>
    <w:rsid w:val="00FB2042"/>
    <w:rsid w:val="00FB2E18"/>
    <w:rsid w:val="00FB30D7"/>
    <w:rsid w:val="00FB33A8"/>
    <w:rsid w:val="00FB3C81"/>
    <w:rsid w:val="00FB413B"/>
    <w:rsid w:val="00FB439A"/>
    <w:rsid w:val="00FB44FE"/>
    <w:rsid w:val="00FB4A1B"/>
    <w:rsid w:val="00FB4ED9"/>
    <w:rsid w:val="00FB4F91"/>
    <w:rsid w:val="00FB576A"/>
    <w:rsid w:val="00FB6EB4"/>
    <w:rsid w:val="00FB73BD"/>
    <w:rsid w:val="00FB747F"/>
    <w:rsid w:val="00FB777C"/>
    <w:rsid w:val="00FC032A"/>
    <w:rsid w:val="00FC03CB"/>
    <w:rsid w:val="00FC0809"/>
    <w:rsid w:val="00FC0F21"/>
    <w:rsid w:val="00FC1A74"/>
    <w:rsid w:val="00FC1D61"/>
    <w:rsid w:val="00FC23EF"/>
    <w:rsid w:val="00FC2488"/>
    <w:rsid w:val="00FC25BA"/>
    <w:rsid w:val="00FC266A"/>
    <w:rsid w:val="00FC397F"/>
    <w:rsid w:val="00FC3E26"/>
    <w:rsid w:val="00FC4684"/>
    <w:rsid w:val="00FC4A24"/>
    <w:rsid w:val="00FC4D39"/>
    <w:rsid w:val="00FC4E44"/>
    <w:rsid w:val="00FC4F18"/>
    <w:rsid w:val="00FC521D"/>
    <w:rsid w:val="00FC52B9"/>
    <w:rsid w:val="00FC5C9A"/>
    <w:rsid w:val="00FC6875"/>
    <w:rsid w:val="00FC6AD1"/>
    <w:rsid w:val="00FC6CCB"/>
    <w:rsid w:val="00FC6CD8"/>
    <w:rsid w:val="00FC70C3"/>
    <w:rsid w:val="00FC7746"/>
    <w:rsid w:val="00FC781D"/>
    <w:rsid w:val="00FD0C87"/>
    <w:rsid w:val="00FD0CC6"/>
    <w:rsid w:val="00FD0EB3"/>
    <w:rsid w:val="00FD23C4"/>
    <w:rsid w:val="00FD23E5"/>
    <w:rsid w:val="00FD25B8"/>
    <w:rsid w:val="00FD2FDC"/>
    <w:rsid w:val="00FD3975"/>
    <w:rsid w:val="00FD4057"/>
    <w:rsid w:val="00FD4E32"/>
    <w:rsid w:val="00FD5CF3"/>
    <w:rsid w:val="00FD6C85"/>
    <w:rsid w:val="00FE0580"/>
    <w:rsid w:val="00FE0CFB"/>
    <w:rsid w:val="00FE147E"/>
    <w:rsid w:val="00FE1A4C"/>
    <w:rsid w:val="00FE1E35"/>
    <w:rsid w:val="00FE1F31"/>
    <w:rsid w:val="00FE218C"/>
    <w:rsid w:val="00FE2232"/>
    <w:rsid w:val="00FE2279"/>
    <w:rsid w:val="00FE2407"/>
    <w:rsid w:val="00FE25E9"/>
    <w:rsid w:val="00FE2B3C"/>
    <w:rsid w:val="00FE2C4F"/>
    <w:rsid w:val="00FE2F03"/>
    <w:rsid w:val="00FE4176"/>
    <w:rsid w:val="00FE42D4"/>
    <w:rsid w:val="00FE42E9"/>
    <w:rsid w:val="00FE43C8"/>
    <w:rsid w:val="00FE4FA9"/>
    <w:rsid w:val="00FE5AC6"/>
    <w:rsid w:val="00FE69A1"/>
    <w:rsid w:val="00FE75C2"/>
    <w:rsid w:val="00FE7881"/>
    <w:rsid w:val="00FE7B36"/>
    <w:rsid w:val="00FE7CF9"/>
    <w:rsid w:val="00FE7FA9"/>
    <w:rsid w:val="00FF085B"/>
    <w:rsid w:val="00FF0B87"/>
    <w:rsid w:val="00FF1042"/>
    <w:rsid w:val="00FF181D"/>
    <w:rsid w:val="00FF1A11"/>
    <w:rsid w:val="00FF25B5"/>
    <w:rsid w:val="00FF41AA"/>
    <w:rsid w:val="00FF4215"/>
    <w:rsid w:val="00FF43B4"/>
    <w:rsid w:val="00FF521C"/>
    <w:rsid w:val="00FF5411"/>
    <w:rsid w:val="00FF5965"/>
    <w:rsid w:val="00FF5A0E"/>
    <w:rsid w:val="00FF603B"/>
    <w:rsid w:val="00FF6610"/>
    <w:rsid w:val="00FF6EA0"/>
    <w:rsid w:val="039FC434"/>
    <w:rsid w:val="03A597C5"/>
    <w:rsid w:val="075272B4"/>
    <w:rsid w:val="07C7E1D7"/>
    <w:rsid w:val="07DB5770"/>
    <w:rsid w:val="07EB5CF8"/>
    <w:rsid w:val="0D8175A3"/>
    <w:rsid w:val="0FE379F2"/>
    <w:rsid w:val="12430867"/>
    <w:rsid w:val="132EDF4C"/>
    <w:rsid w:val="137E90E0"/>
    <w:rsid w:val="1666800E"/>
    <w:rsid w:val="18D005EE"/>
    <w:rsid w:val="19BEE90E"/>
    <w:rsid w:val="1B39809F"/>
    <w:rsid w:val="1C91A251"/>
    <w:rsid w:val="1E02472F"/>
    <w:rsid w:val="1F218CE7"/>
    <w:rsid w:val="21F3AEB2"/>
    <w:rsid w:val="238F7F13"/>
    <w:rsid w:val="240EC877"/>
    <w:rsid w:val="252B4F74"/>
    <w:rsid w:val="291CF6F2"/>
    <w:rsid w:val="2A35896E"/>
    <w:rsid w:val="2C38D7E7"/>
    <w:rsid w:val="2E8FA343"/>
    <w:rsid w:val="30910759"/>
    <w:rsid w:val="309C1FD2"/>
    <w:rsid w:val="3F7C6ED4"/>
    <w:rsid w:val="41061D2F"/>
    <w:rsid w:val="42B80265"/>
    <w:rsid w:val="44F5A0ED"/>
    <w:rsid w:val="4C595F9A"/>
    <w:rsid w:val="4E819D46"/>
    <w:rsid w:val="4E99D7E5"/>
    <w:rsid w:val="5418D3E8"/>
    <w:rsid w:val="58BEC05F"/>
    <w:rsid w:val="5A629312"/>
    <w:rsid w:val="5F47A996"/>
    <w:rsid w:val="605D463B"/>
    <w:rsid w:val="66E3ABD2"/>
    <w:rsid w:val="6BBA0480"/>
    <w:rsid w:val="6C7F0C7C"/>
    <w:rsid w:val="73DABCCB"/>
    <w:rsid w:val="74BAD826"/>
    <w:rsid w:val="77BD461F"/>
    <w:rsid w:val="7B08F4FB"/>
    <w:rsid w:val="7BB092AE"/>
    <w:rsid w:val="7F1A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FC543"/>
  <w15:docId w15:val="{6D197AF0-0E2D-4521-9DD5-A97BDEB9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785"/>
    <w:rPr>
      <w:rFonts w:ascii="Arial" w:hAnsi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4D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94D4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017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26A03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FooterChar">
    <w:name w:val="Footer Char"/>
    <w:link w:val="Footer"/>
    <w:uiPriority w:val="99"/>
    <w:rsid w:val="00EA39E5"/>
    <w:rPr>
      <w:rFonts w:ascii="Arial" w:hAnsi="Arial"/>
      <w:sz w:val="22"/>
      <w:szCs w:val="22"/>
    </w:rPr>
  </w:style>
  <w:style w:type="table" w:styleId="TableGrid">
    <w:name w:val="Table Grid"/>
    <w:basedOn w:val="TableNormal"/>
    <w:uiPriority w:val="39"/>
    <w:rsid w:val="00FE1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608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8CF"/>
    <w:rPr>
      <w:sz w:val="20"/>
      <w:szCs w:val="20"/>
    </w:rPr>
  </w:style>
  <w:style w:type="character" w:customStyle="1" w:styleId="CommentTextChar">
    <w:name w:val="Comment Text Char"/>
    <w:link w:val="CommentText"/>
    <w:rsid w:val="007608C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08CF"/>
    <w:rPr>
      <w:b/>
      <w:bCs/>
    </w:rPr>
  </w:style>
  <w:style w:type="character" w:customStyle="1" w:styleId="CommentSubjectChar">
    <w:name w:val="Comment Subject Char"/>
    <w:link w:val="CommentSubject"/>
    <w:rsid w:val="007608CF"/>
    <w:rPr>
      <w:rFonts w:ascii="Arial" w:hAnsi="Arial"/>
      <w:b/>
      <w:bCs/>
    </w:rPr>
  </w:style>
  <w:style w:type="character" w:styleId="PageNumber">
    <w:name w:val="page number"/>
    <w:basedOn w:val="DefaultParagraphFont"/>
    <w:rsid w:val="00460D23"/>
  </w:style>
  <w:style w:type="paragraph" w:styleId="NoSpacing">
    <w:name w:val="No Spacing"/>
    <w:uiPriority w:val="1"/>
    <w:qFormat/>
    <w:rsid w:val="00993FA7"/>
    <w:rPr>
      <w:rFonts w:ascii="Arial" w:hAnsi="Arial"/>
      <w:sz w:val="22"/>
      <w:szCs w:val="22"/>
      <w:lang w:val="en-GB" w:eastAsia="en-GB"/>
    </w:rPr>
  </w:style>
  <w:style w:type="paragraph" w:styleId="NormalWeb">
    <w:name w:val="Normal (Web)"/>
    <w:basedOn w:val="Normal"/>
    <w:uiPriority w:val="99"/>
    <w:unhideWhenUsed/>
    <w:rsid w:val="008B4D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F09BE"/>
    <w:rPr>
      <w:rFonts w:ascii="Arial" w:hAnsi="Arial"/>
      <w:sz w:val="22"/>
      <w:szCs w:val="22"/>
      <w:lang w:val="en-GB" w:eastAsia="en-GB"/>
    </w:rPr>
  </w:style>
  <w:style w:type="paragraph" w:customStyle="1" w:styleId="Default">
    <w:name w:val="Default"/>
    <w:rsid w:val="003276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AE7C5E"/>
    <w:pPr>
      <w:jc w:val="both"/>
    </w:pPr>
    <w:rPr>
      <w:rFonts w:ascii="Tahoma" w:hAnsi="Tahoma" w:cs="Tahoma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AE7C5E"/>
    <w:rPr>
      <w:rFonts w:ascii="Tahoma" w:hAnsi="Tahoma" w:cs="Tahoma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unhideWhenUsed/>
    <w:rsid w:val="004807C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807CB"/>
    <w:rPr>
      <w:rFonts w:ascii="Arial" w:hAnsi="Arial"/>
      <w:sz w:val="22"/>
      <w:szCs w:val="22"/>
      <w:lang w:val="en-GB" w:eastAsia="en-GB"/>
    </w:rPr>
  </w:style>
  <w:style w:type="paragraph" w:customStyle="1" w:styleId="TitleSub-Heading">
    <w:name w:val="Title Sub-Heading"/>
    <w:basedOn w:val="Normal"/>
    <w:qFormat/>
    <w:rsid w:val="00C0541B"/>
    <w:pPr>
      <w:spacing w:after="60"/>
    </w:pPr>
    <w:rPr>
      <w:rFonts w:cs="Arial"/>
      <w:color w:val="005EB8"/>
      <w:sz w:val="36"/>
      <w:szCs w:val="36"/>
      <w:lang w:eastAsia="en-US"/>
    </w:rPr>
  </w:style>
  <w:style w:type="paragraph" w:styleId="Revision">
    <w:name w:val="Revision"/>
    <w:hidden/>
    <w:uiPriority w:val="99"/>
    <w:semiHidden/>
    <w:rsid w:val="00F706EA"/>
    <w:rPr>
      <w:rFonts w:ascii="Arial" w:hAnsi="Arial"/>
      <w:sz w:val="22"/>
      <w:szCs w:val="22"/>
      <w:lang w:val="en-GB" w:eastAsia="en-GB"/>
    </w:rPr>
  </w:style>
  <w:style w:type="character" w:customStyle="1" w:styleId="normaltextrun">
    <w:name w:val="normaltextrun"/>
    <w:basedOn w:val="DefaultParagraphFont"/>
    <w:rsid w:val="00AE01D6"/>
  </w:style>
  <w:style w:type="character" w:customStyle="1" w:styleId="eop">
    <w:name w:val="eop"/>
    <w:basedOn w:val="DefaultParagraphFont"/>
    <w:rsid w:val="00AE01D6"/>
  </w:style>
  <w:style w:type="character" w:styleId="Hyperlink">
    <w:name w:val="Hyperlink"/>
    <w:basedOn w:val="DefaultParagraphFont"/>
    <w:uiPriority w:val="99"/>
    <w:semiHidden/>
    <w:unhideWhenUsed/>
    <w:rsid w:val="0033666B"/>
    <w:rPr>
      <w:color w:val="0563C1" w:themeColor="hyperlink"/>
      <w:u w:val="single"/>
    </w:rPr>
  </w:style>
  <w:style w:type="paragraph" w:customStyle="1" w:styleId="TableBody">
    <w:name w:val="Table Body"/>
    <w:basedOn w:val="Normal"/>
    <w:autoRedefine/>
    <w:qFormat/>
    <w:rsid w:val="006739EF"/>
    <w:rPr>
      <w:rFonts w:cs="Arial"/>
      <w:bCs/>
      <w:color w:val="000000" w:themeColor="text1"/>
      <w:lang w:eastAsia="en-US"/>
    </w:rPr>
  </w:style>
  <w:style w:type="character" w:customStyle="1" w:styleId="Style1">
    <w:name w:val="Style1"/>
    <w:basedOn w:val="DefaultParagraphFont"/>
    <w:uiPriority w:val="1"/>
    <w:qFormat/>
    <w:rsid w:val="006739EF"/>
    <w:rPr>
      <w:rFonts w:ascii="Verdana" w:hAnsi="Verdana" w:hint="default"/>
      <w:color w:val="auto"/>
      <w:sz w:val="22"/>
    </w:rPr>
  </w:style>
  <w:style w:type="character" w:styleId="Strong">
    <w:name w:val="Strong"/>
    <w:basedOn w:val="DefaultParagraphFont"/>
    <w:uiPriority w:val="22"/>
    <w:qFormat/>
    <w:rsid w:val="00D10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3230">
          <w:marLeft w:val="274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1575">
          <w:marLeft w:val="274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8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3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64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6795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6904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527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218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1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93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324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35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541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30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5002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80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24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35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4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183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871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20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87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46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414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85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88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6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6050">
          <w:marLeft w:val="274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12">
          <w:marLeft w:val="274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155">
          <w:marLeft w:val="274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388">
          <w:marLeft w:val="274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B95D9-5526-4456-9534-B7452023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2803</Words>
  <Characters>15981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NHS Foundation Trust</Company>
  <LinksUpToDate>false</LinksUpToDate>
  <CharactersWithSpaces>18747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Stibbs</dc:creator>
  <cp:keywords/>
  <dc:description/>
  <cp:lastModifiedBy>GODFREY, Sasha (SALISBURY NHS FOUNDATION TRUST)</cp:lastModifiedBy>
  <cp:revision>3</cp:revision>
  <cp:lastPrinted>2025-12-17T13:35:00Z</cp:lastPrinted>
  <dcterms:created xsi:type="dcterms:W3CDTF">2025-12-17T13:30:00Z</dcterms:created>
  <dcterms:modified xsi:type="dcterms:W3CDTF">2025-12-17T13:35:00Z</dcterms:modified>
</cp:coreProperties>
</file>